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C8344" w14:textId="670C8352" w:rsidR="006A105C" w:rsidRPr="00762801" w:rsidRDefault="00B04213" w:rsidP="008503FD">
      <w:pPr>
        <w:pStyle w:val="Title"/>
        <w:jc w:val="both"/>
        <w:rPr>
          <w:rFonts w:ascii="Gill Sans MT" w:hAnsi="Gill Sans MT"/>
        </w:rPr>
      </w:pPr>
      <w:r w:rsidRPr="00762801">
        <w:rPr>
          <w:rFonts w:ascii="Gill Sans MT" w:hAnsi="Gill Sans MT"/>
          <w:noProof/>
        </w:rPr>
        <mc:AlternateContent>
          <mc:Choice Requires="wpg">
            <w:drawing>
              <wp:anchor distT="0" distB="0" distL="114300" distR="114300" simplePos="0" relativeHeight="251658240" behindDoc="0" locked="0" layoutInCell="1" allowOverlap="1" wp14:anchorId="757AA26E" wp14:editId="5CD20794">
                <wp:simplePos x="0" y="0"/>
                <wp:positionH relativeFrom="margin">
                  <wp:align>right</wp:align>
                </wp:positionH>
                <wp:positionV relativeFrom="paragraph">
                  <wp:posOffset>694690</wp:posOffset>
                </wp:positionV>
                <wp:extent cx="5946775" cy="0"/>
                <wp:effectExtent l="0" t="0" r="0" b="0"/>
                <wp:wrapTopAndBottom/>
                <wp:docPr id="4137" name="Group 4137"/>
                <wp:cNvGraphicFramePr/>
                <a:graphic xmlns:a="http://schemas.openxmlformats.org/drawingml/2006/main">
                  <a:graphicData uri="http://schemas.microsoft.com/office/word/2010/wordprocessingGroup">
                    <wpg:wgp>
                      <wpg:cNvGrpSpPr/>
                      <wpg:grpSpPr>
                        <a:xfrm flipV="1">
                          <a:off x="0" y="0"/>
                          <a:ext cx="5946775" cy="0"/>
                          <a:chOff x="0" y="0"/>
                          <a:chExt cx="5715000" cy="12700"/>
                        </a:xfrm>
                      </wpg:grpSpPr>
                      <wps:wsp>
                        <wps:cNvPr id="192" name="Shape 192"/>
                        <wps:cNvSpPr/>
                        <wps:spPr>
                          <a:xfrm>
                            <a:off x="0" y="0"/>
                            <a:ext cx="5715000" cy="0"/>
                          </a:xfrm>
                          <a:custGeom>
                            <a:avLst/>
                            <a:gdLst/>
                            <a:ahLst/>
                            <a:cxnLst/>
                            <a:rect l="0" t="0" r="0" b="0"/>
                            <a:pathLst>
                              <a:path w="5715000">
                                <a:moveTo>
                                  <a:pt x="0" y="0"/>
                                </a:moveTo>
                                <a:lnTo>
                                  <a:pt x="5715000" y="0"/>
                                </a:lnTo>
                              </a:path>
                            </a:pathLst>
                          </a:custGeom>
                          <a:ln w="19050" cap="flat">
                            <a:solidFill>
                              <a:srgbClr val="C00000"/>
                            </a:solidFill>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49DBD48E" id="Group 4137" o:spid="_x0000_s1026" style="position:absolute;margin-left:417.05pt;margin-top:54.7pt;width:468.25pt;height:0;flip:y;z-index:251658240;mso-position-horizontal:right;mso-position-horizontal-relative:margin;mso-width-relative:margin;mso-height-relative:margin" coordsize="5715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">
                <v:shape id="Shape 192" o:spid="_x0000_s1027" style="position:absolute;width:57150;height:0;visibility:visible;mso-wrap-style:square;v-text-anchor:top" coordsize="5715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" path="m,l5715000,e" filled="f" strokecolor="#c00000" strokeweight="1.5pt">
                  <v:stroke miterlimit="83231f" joinstyle="miter"/>
                  <v:path arrowok="t" textboxrect="0,0,5715000,0"/>
                </v:shape>
                <w10:wrap type="topAndBottom" anchorx="margin"/>
              </v:group>
            </w:pict>
          </mc:Fallback>
        </mc:AlternateContent>
      </w:r>
      <w:r w:rsidRPr="00762801">
        <w:rPr>
          <w:rFonts w:ascii="Gill Sans MT" w:hAnsi="Gill Sans MT"/>
        </w:rPr>
        <w:t>Terms of Reference (TOR)</w:t>
      </w:r>
      <w:r w:rsidR="00CF0986" w:rsidRPr="00762801">
        <w:rPr>
          <w:rFonts w:ascii="Gill Sans MT" w:hAnsi="Gill Sans MT"/>
        </w:rPr>
        <w:t xml:space="preserve">: </w:t>
      </w:r>
      <w:r w:rsidR="004E5C6C" w:rsidRPr="00762801">
        <w:rPr>
          <w:rFonts w:ascii="Gill Sans MT" w:hAnsi="Gill Sans MT"/>
        </w:rPr>
        <w:t>C</w:t>
      </w:r>
      <w:r w:rsidR="00CF0986" w:rsidRPr="00762801">
        <w:rPr>
          <w:rFonts w:ascii="Gill Sans MT" w:hAnsi="Gill Sans MT"/>
        </w:rPr>
        <w:t>all</w:t>
      </w:r>
      <w:r w:rsidRPr="00762801">
        <w:rPr>
          <w:rFonts w:ascii="Gill Sans MT" w:hAnsi="Gill Sans MT"/>
        </w:rPr>
        <w:t xml:space="preserve"> for Research Proposals</w:t>
      </w:r>
      <w:r w:rsidR="00CF0986" w:rsidRPr="00762801">
        <w:rPr>
          <w:rFonts w:ascii="Gill Sans MT" w:hAnsi="Gill Sans MT"/>
        </w:rPr>
        <w:t xml:space="preserve"> on </w:t>
      </w:r>
      <w:r w:rsidR="004E5C6C" w:rsidRPr="00762801">
        <w:rPr>
          <w:rFonts w:ascii="Gill Sans MT" w:hAnsi="Gill Sans MT"/>
        </w:rPr>
        <w:t>“</w:t>
      </w:r>
      <w:r w:rsidRPr="00762801">
        <w:rPr>
          <w:rFonts w:ascii="Gill Sans MT" w:hAnsi="Gill Sans MT"/>
        </w:rPr>
        <w:t>The Short and Long-term Effects of Performance-Based Financing on Health Workers' Motivation, Satisfaction, and Retention</w:t>
      </w:r>
      <w:r w:rsidR="004E5C6C" w:rsidRPr="00762801">
        <w:rPr>
          <w:rFonts w:ascii="Gill Sans MT" w:hAnsi="Gill Sans MT"/>
        </w:rPr>
        <w:t>”</w:t>
      </w:r>
    </w:p>
    <w:p w14:paraId="12E932E1" w14:textId="2FE80162" w:rsidR="00B04213" w:rsidRPr="00762801" w:rsidRDefault="00B04213" w:rsidP="008503FD">
      <w:pPr>
        <w:pStyle w:val="Heading1"/>
        <w:jc w:val="both"/>
        <w:rPr>
          <w:rFonts w:ascii="Gill Sans MT" w:hAnsi="Gill Sans MT"/>
        </w:rPr>
      </w:pPr>
      <w:r w:rsidRPr="00762801">
        <w:rPr>
          <w:rFonts w:ascii="Gill Sans MT" w:hAnsi="Gill Sans MT"/>
        </w:rPr>
        <w:t xml:space="preserve">Background </w:t>
      </w:r>
      <w:r w:rsidR="00354324" w:rsidRPr="00762801">
        <w:rPr>
          <w:rFonts w:ascii="Gill Sans MT" w:hAnsi="Gill Sans MT"/>
        </w:rPr>
        <w:t>and Context</w:t>
      </w:r>
    </w:p>
    <w:p w14:paraId="1665B390" w14:textId="77777777" w:rsidR="00AA6CA2" w:rsidRPr="00AA6CA2" w:rsidRDefault="00AA6CA2" w:rsidP="00AA6CA2">
      <w:pPr>
        <w:spacing w:after="0" w:line="240" w:lineRule="auto"/>
        <w:jc w:val="both"/>
        <w:rPr>
          <w:rFonts w:ascii="Gill Sans MT" w:hAnsi="Gill Sans MT"/>
        </w:rPr>
      </w:pPr>
      <w:r w:rsidRPr="00AA6CA2">
        <w:rPr>
          <w:rFonts w:ascii="Gill Sans MT" w:hAnsi="Gill Sans MT"/>
        </w:rPr>
        <w:t xml:space="preserve">CORDAID is an international NGO that has a mission to reduce fragility and people’s vulnerability. </w:t>
      </w:r>
    </w:p>
    <w:p w14:paraId="72343BE1" w14:textId="57147EE2" w:rsidR="00AA6CA2" w:rsidRDefault="00AA6CA2" w:rsidP="00AA6CA2">
      <w:pPr>
        <w:spacing w:after="0" w:line="240" w:lineRule="auto"/>
        <w:jc w:val="both"/>
        <w:rPr>
          <w:rFonts w:ascii="Gill Sans MT" w:hAnsi="Gill Sans MT"/>
        </w:rPr>
      </w:pPr>
      <w:r w:rsidRPr="00AA6CA2">
        <w:rPr>
          <w:rFonts w:ascii="Gill Sans MT" w:hAnsi="Gill Sans MT"/>
        </w:rPr>
        <w:t xml:space="preserve">It operates in some of the most fragile and conflict-affected contexts where its services are most needed. </w:t>
      </w:r>
    </w:p>
    <w:p w14:paraId="04922BC1" w14:textId="078FBF33" w:rsidR="00762801" w:rsidRDefault="00AA6CA2" w:rsidP="00AA6CA2">
      <w:pPr>
        <w:spacing w:after="0" w:line="240" w:lineRule="auto"/>
        <w:jc w:val="both"/>
        <w:rPr>
          <w:rFonts w:ascii="Gill Sans MT" w:hAnsi="Gill Sans MT"/>
        </w:rPr>
      </w:pPr>
      <w:r w:rsidRPr="00AA6CA2">
        <w:rPr>
          <w:rFonts w:ascii="Gill Sans MT" w:hAnsi="Gill Sans MT"/>
        </w:rPr>
        <w:t>Cordaid has been working in Ethiopia since 2006 and is currently implementing programs in the thematic areas of resilience, health system strengthening and humanitarian aid in the Amhara and Oromia regions.</w:t>
      </w:r>
    </w:p>
    <w:p w14:paraId="36C03A77" w14:textId="77777777" w:rsidR="00AA6CA2" w:rsidRPr="00762801" w:rsidRDefault="00AA6CA2" w:rsidP="00AA6CA2">
      <w:pPr>
        <w:spacing w:after="0" w:line="240" w:lineRule="auto"/>
        <w:jc w:val="both"/>
        <w:rPr>
          <w:rFonts w:ascii="Gill Sans MT" w:hAnsi="Gill Sans MT"/>
        </w:rPr>
      </w:pPr>
    </w:p>
    <w:p w14:paraId="78AF35EB" w14:textId="738B08BB" w:rsidR="00000052" w:rsidRPr="00762801" w:rsidRDefault="00000052" w:rsidP="008503FD">
      <w:pPr>
        <w:jc w:val="both"/>
        <w:rPr>
          <w:rFonts w:ascii="Gill Sans MT" w:hAnsi="Gill Sans MT"/>
        </w:rPr>
      </w:pPr>
      <w:r w:rsidRPr="00762801">
        <w:rPr>
          <w:rFonts w:ascii="Gill Sans MT" w:hAnsi="Gill Sans MT"/>
        </w:rPr>
        <w:t>Performance-Based Financing (PBF) is a prominent health financing reform strategy that has been adopted in various health systems globally, including Ethiopia. To provide context for this research on PBF's effects on health workers, it's essential to define PBF, outline its historical progression in Ethiopia, and acknowledge its place within broader health system dynamics. This section will also discuss health workers' motivation and satisfaction as key factors that PBF programs seek to influence, the theoretical underpinnings that help explain PBF's mechanisms, and existing empirical evidence, culminating in a clear rationale for the proposed research.</w:t>
      </w:r>
    </w:p>
    <w:p w14:paraId="7D7A8B51" w14:textId="70AAFE52" w:rsidR="002853D1" w:rsidRPr="00762801" w:rsidRDefault="002853D1" w:rsidP="008503FD">
      <w:pPr>
        <w:pStyle w:val="Heading2"/>
        <w:jc w:val="both"/>
        <w:rPr>
          <w:rFonts w:ascii="Gill Sans MT" w:hAnsi="Gill Sans MT"/>
        </w:rPr>
      </w:pPr>
      <w:r w:rsidRPr="00762801">
        <w:rPr>
          <w:rFonts w:ascii="Gill Sans MT" w:hAnsi="Gill Sans MT"/>
        </w:rPr>
        <w:t>Performance Based Financing</w:t>
      </w:r>
    </w:p>
    <w:p w14:paraId="4B208A1C" w14:textId="0F537CF3" w:rsidR="00000052" w:rsidRPr="00762801" w:rsidRDefault="00000052" w:rsidP="008503FD">
      <w:pPr>
        <w:jc w:val="both"/>
        <w:rPr>
          <w:rFonts w:ascii="Gill Sans MT" w:hAnsi="Gill Sans MT"/>
        </w:rPr>
      </w:pPr>
      <w:r w:rsidRPr="00762801">
        <w:rPr>
          <w:rFonts w:ascii="Gill Sans MT" w:hAnsi="Gill Sans MT"/>
        </w:rPr>
        <w:t xml:space="preserve">Results-Based Financing (RBF) serves as </w:t>
      </w:r>
      <w:r w:rsidR="008503FD" w:rsidRPr="00762801">
        <w:rPr>
          <w:rFonts w:ascii="Gill Sans MT" w:hAnsi="Gill Sans MT"/>
        </w:rPr>
        <w:t>an</w:t>
      </w:r>
      <w:r w:rsidRPr="00762801">
        <w:rPr>
          <w:rFonts w:ascii="Gill Sans MT" w:hAnsi="Gill Sans MT"/>
        </w:rPr>
        <w:t xml:space="preserve"> overarching framework, encompassing arrangements that link payments to predetermined and verified results. Performance-Based Financing (PBF) is a specific approach within RBF, focusing on incentivizing health providers to enhance their performance. This "performance" is typically defined by increased service delivery and improved quality of care. PBF operates by providing financial rewards to service providers only if they meet pre-established, verifiable performance goals, often measured through output or process indicators and adjusted by quality metrics.  The core idea is that when compensation is linked to certain targets or results, providers are motivated to perform more effectively.    </w:t>
      </w:r>
    </w:p>
    <w:p w14:paraId="73045D46" w14:textId="638176CF" w:rsidR="00000052" w:rsidRPr="00762801" w:rsidRDefault="00000052" w:rsidP="008503FD">
      <w:pPr>
        <w:jc w:val="both"/>
        <w:rPr>
          <w:rFonts w:ascii="Gill Sans MT" w:hAnsi="Gill Sans MT"/>
        </w:rPr>
      </w:pPr>
      <w:r w:rsidRPr="00762801">
        <w:rPr>
          <w:rFonts w:ascii="Gill Sans MT" w:hAnsi="Gill Sans MT"/>
        </w:rPr>
        <w:t xml:space="preserve">Contemporary PBF models have evolved beyond simple provider payments. Current best practices often include several key elements integrated into their design: expanded autonomy for health providers, granting facilities more control over resources to respond effectively to local needs; improved monitoring activities, implementing robust systems to track and verify performance and ensure accountability; community involvement, engaging communities in PBF design and implementation to enhance responsiveness; and separation of functions, distinguishing roles between the purchasers, providers, and verifiers of health services to enhance accountability and reduce conflicts of interest.    </w:t>
      </w:r>
    </w:p>
    <w:p w14:paraId="566BE7F7" w14:textId="60C44219" w:rsidR="00000052" w:rsidRPr="00762801" w:rsidRDefault="00000052" w:rsidP="008503FD">
      <w:pPr>
        <w:jc w:val="both"/>
        <w:rPr>
          <w:rFonts w:ascii="Gill Sans MT" w:hAnsi="Gill Sans MT"/>
        </w:rPr>
      </w:pPr>
      <w:r w:rsidRPr="00762801">
        <w:rPr>
          <w:rFonts w:ascii="Gill Sans MT" w:hAnsi="Gill Sans MT"/>
        </w:rPr>
        <w:t xml:space="preserve">PBF represents a fundamental shift in health </w:t>
      </w:r>
      <w:r w:rsidR="008503FD" w:rsidRPr="00762801">
        <w:rPr>
          <w:rFonts w:ascii="Gill Sans MT" w:hAnsi="Gill Sans MT"/>
        </w:rPr>
        <w:t>sector,</w:t>
      </w:r>
      <w:r w:rsidRPr="00762801">
        <w:rPr>
          <w:rFonts w:ascii="Gill Sans MT" w:hAnsi="Gill Sans MT"/>
        </w:rPr>
        <w:t xml:space="preserve"> financing from input-based models, where funds are allocated for resources, to output-based models, where providers are rewarded for achieving specific targets.  This shift aims to improve health provider performance in terms of both the quantity and quality of services delivered.  PBF has been recognized as a tool for creating better, more inclusive, and more accessible health services.    </w:t>
      </w:r>
    </w:p>
    <w:p w14:paraId="0622DC2F" w14:textId="77777777" w:rsidR="008503FD" w:rsidRPr="00762801" w:rsidRDefault="008503FD" w:rsidP="008503FD">
      <w:pPr>
        <w:jc w:val="both"/>
        <w:rPr>
          <w:rFonts w:ascii="Gill Sans MT" w:hAnsi="Gill Sans MT"/>
        </w:rPr>
      </w:pPr>
    </w:p>
    <w:p w14:paraId="69A998E6" w14:textId="12FE24B7" w:rsidR="002853D1" w:rsidRPr="00762801" w:rsidRDefault="002853D1" w:rsidP="008503FD">
      <w:pPr>
        <w:pStyle w:val="Heading2"/>
        <w:jc w:val="both"/>
        <w:rPr>
          <w:rFonts w:ascii="Gill Sans MT" w:hAnsi="Gill Sans MT"/>
        </w:rPr>
      </w:pPr>
      <w:r w:rsidRPr="00762801">
        <w:rPr>
          <w:rFonts w:ascii="Gill Sans MT" w:hAnsi="Gill Sans MT"/>
        </w:rPr>
        <w:lastRenderedPageBreak/>
        <w:t>Historical Progression of PBF in Ethiopia</w:t>
      </w:r>
    </w:p>
    <w:p w14:paraId="3FA7C257" w14:textId="292BB315" w:rsidR="00000052" w:rsidRPr="00762801" w:rsidRDefault="00000052" w:rsidP="008503FD">
      <w:pPr>
        <w:jc w:val="both"/>
        <w:rPr>
          <w:rFonts w:ascii="Gill Sans MT" w:hAnsi="Gill Sans MT"/>
        </w:rPr>
      </w:pPr>
      <w:r w:rsidRPr="00762801">
        <w:rPr>
          <w:rFonts w:ascii="Gill Sans MT" w:hAnsi="Gill Sans MT"/>
        </w:rPr>
        <w:t xml:space="preserve">Cordaid introduced PBF in the Ethiopian health sector in 2015, initiating a pilot project in the Borana zone (Oromia Region).  The pilot project covered 8 Health Centers and 1 Hospital.  Positive results from an independent evaluation in mid-2018 led to the project's expansion to include 23 health centers and 2 hospitals.  Discussions with the Embassy of the Netherlands (EKN) and </w:t>
      </w:r>
      <w:r w:rsidR="006D46BD" w:rsidRPr="00762801">
        <w:rPr>
          <w:rFonts w:ascii="Gill Sans MT" w:hAnsi="Gill Sans MT"/>
        </w:rPr>
        <w:t xml:space="preserve">government </w:t>
      </w:r>
      <w:r w:rsidRPr="00762801">
        <w:rPr>
          <w:rFonts w:ascii="Gill Sans MT" w:hAnsi="Gill Sans MT"/>
        </w:rPr>
        <w:t xml:space="preserve">stakeholders in 2018 highlighted the need to scale up PBF to non-pastoralist areas.  This expansion aimed to demonstrate PBF's effectiveness in diverse settings and provide further evidence of its impact.  Consequently, a second PBF project was launched in the Jimma zone (Oromia region) in 2019, funded by EKN, which later </w:t>
      </w:r>
      <w:r w:rsidR="1FFA9CB7" w:rsidRPr="00762801">
        <w:rPr>
          <w:rFonts w:ascii="Gill Sans MT" w:hAnsi="Gill Sans MT"/>
        </w:rPr>
        <w:t xml:space="preserve">also </w:t>
      </w:r>
      <w:r w:rsidRPr="00762801">
        <w:rPr>
          <w:rFonts w:ascii="Gill Sans MT" w:hAnsi="Gill Sans MT"/>
        </w:rPr>
        <w:t xml:space="preserve">took over funding for the Borana intervention.  The project expanded again in 2021 to cover the remaining woredas and health facilities in Jimma and Borana zones.  In early 2022, the project was also expanded to the North Achefer woreda of the West Gojjam zone in the Amhara region.  Current plans involve further expansion to include additional health centers and hospitals in the East Borena zone, Bahirdar Town, and Jimma Town, with implementation set to begin in </w:t>
      </w:r>
      <w:r w:rsidR="00E70251" w:rsidRPr="00762801">
        <w:rPr>
          <w:rFonts w:ascii="Gill Sans MT" w:hAnsi="Gill Sans MT"/>
        </w:rPr>
        <w:t>the 2</w:t>
      </w:r>
      <w:r w:rsidR="00E70251" w:rsidRPr="00762801">
        <w:rPr>
          <w:rFonts w:ascii="Gill Sans MT" w:hAnsi="Gill Sans MT"/>
          <w:vertAlign w:val="superscript"/>
        </w:rPr>
        <w:t>nd</w:t>
      </w:r>
      <w:r w:rsidR="00E70251" w:rsidRPr="00762801">
        <w:rPr>
          <w:rFonts w:ascii="Gill Sans MT" w:hAnsi="Gill Sans MT"/>
        </w:rPr>
        <w:t xml:space="preserve"> quarter of</w:t>
      </w:r>
      <w:r w:rsidRPr="00762801">
        <w:rPr>
          <w:rFonts w:ascii="Gill Sans MT" w:hAnsi="Gill Sans MT"/>
        </w:rPr>
        <w:t xml:space="preserve"> 2025.    </w:t>
      </w:r>
    </w:p>
    <w:p w14:paraId="568AEC80" w14:textId="457E8266" w:rsidR="002853D1" w:rsidRPr="00762801" w:rsidRDefault="00E426A6" w:rsidP="008503FD">
      <w:pPr>
        <w:pStyle w:val="Heading2"/>
        <w:jc w:val="both"/>
        <w:rPr>
          <w:rFonts w:ascii="Gill Sans MT" w:hAnsi="Gill Sans MT"/>
        </w:rPr>
      </w:pPr>
      <w:r w:rsidRPr="00762801">
        <w:rPr>
          <w:rFonts w:ascii="Gill Sans MT" w:hAnsi="Gill Sans MT"/>
        </w:rPr>
        <w:t>Research Context and Rationale</w:t>
      </w:r>
    </w:p>
    <w:p w14:paraId="6008BA7D" w14:textId="23F5F67D" w:rsidR="00000052" w:rsidRPr="00762801" w:rsidRDefault="00000052" w:rsidP="008503FD">
      <w:pPr>
        <w:jc w:val="both"/>
        <w:rPr>
          <w:rFonts w:ascii="Gill Sans MT" w:hAnsi="Gill Sans MT"/>
        </w:rPr>
      </w:pPr>
      <w:r w:rsidRPr="00762801">
        <w:rPr>
          <w:rFonts w:ascii="Gill Sans MT" w:hAnsi="Gill Sans MT"/>
        </w:rPr>
        <w:t xml:space="preserve">Alongside PBF implementation, health worker satisfaction and motivation are crucial factors influencing health service delivery outcomes.  Job satisfaction, defined as the degree to which a person is pleased with their work and their attitude towards their career, job, and employer, is a key element in enhancing healthcare services, increasing patient satisfaction, and improving overall health professional performance.  Low job satisfaction among health practitioners is a concern in developing countries, and PBF is one strategy that can potentially address some of the underlying factors.  Studies in various countries, including Pakistan, Nigeria, and South Africa, have reported low levels of staff satisfaction.  In Ethiopia, studies on health workers' satisfaction have yielded mixed results, with some indicating dissatisfaction, particularly among health extension workers, and others showing higher satisfaction among specific groups.  Factors such as relationships with coworkers, supervisors, and a secure working environment are significantly associated with staff satisfaction, and PBF interventions can be designed to influence these factors.    </w:t>
      </w:r>
    </w:p>
    <w:p w14:paraId="442170B0" w14:textId="52978AFA" w:rsidR="00000052" w:rsidRPr="00762801" w:rsidRDefault="00000052" w:rsidP="008503FD">
      <w:pPr>
        <w:jc w:val="both"/>
        <w:rPr>
          <w:rFonts w:ascii="Gill Sans MT" w:hAnsi="Gill Sans MT"/>
        </w:rPr>
      </w:pPr>
      <w:r w:rsidRPr="00762801">
        <w:rPr>
          <w:rFonts w:ascii="Gill Sans MT" w:hAnsi="Gill Sans MT"/>
        </w:rPr>
        <w:t>Motivation, defined as the willingness to exert and maintain effort towards organizational goals, is also essential for health worker performance.  Increased motivation can lead to improved performance, highlighting the need to understand the factors that influence it and how interventions like PBF can contribute.  Research has shown the impact of financial incentives, advancement opportunities, recognition, and adequate pay on health worker motivation.</w:t>
      </w:r>
      <w:r w:rsidR="009F0D4F" w:rsidRPr="00762801">
        <w:rPr>
          <w:rFonts w:ascii="Gill Sans MT" w:hAnsi="Gill Sans MT"/>
        </w:rPr>
        <w:t xml:space="preserve"> It should </w:t>
      </w:r>
      <w:r w:rsidR="00C6476D" w:rsidRPr="00762801">
        <w:rPr>
          <w:rFonts w:ascii="Gill Sans MT" w:hAnsi="Gill Sans MT"/>
        </w:rPr>
        <w:t>also be noted that</w:t>
      </w:r>
      <w:r w:rsidR="0076745E" w:rsidRPr="00762801">
        <w:rPr>
          <w:rFonts w:ascii="Gill Sans MT" w:hAnsi="Gill Sans MT"/>
        </w:rPr>
        <w:t xml:space="preserve"> job</w:t>
      </w:r>
      <w:r w:rsidR="00C6476D" w:rsidRPr="00762801">
        <w:rPr>
          <w:rFonts w:ascii="Gill Sans MT" w:hAnsi="Gill Sans MT"/>
        </w:rPr>
        <w:t xml:space="preserve"> </w:t>
      </w:r>
      <w:r w:rsidR="0076745E" w:rsidRPr="00762801">
        <w:rPr>
          <w:rFonts w:ascii="Gill Sans MT" w:hAnsi="Gill Sans MT"/>
        </w:rPr>
        <w:t>satisfaction and motivation could also</w:t>
      </w:r>
      <w:r w:rsidR="008241A1" w:rsidRPr="00762801">
        <w:rPr>
          <w:rFonts w:ascii="Gill Sans MT" w:hAnsi="Gill Sans MT"/>
        </w:rPr>
        <w:t xml:space="preserve"> mutually influence each other.</w:t>
      </w:r>
      <w:r w:rsidRPr="00762801">
        <w:rPr>
          <w:rFonts w:ascii="Gill Sans MT" w:hAnsi="Gill Sans MT"/>
        </w:rPr>
        <w:t xml:space="preserve"> However, similar to job satisfaction, studies assessing health worker motivation in Ethiopia have presented mixed findings, indicating the complexity of the issue and the need for context-specific research.    </w:t>
      </w:r>
    </w:p>
    <w:p w14:paraId="0A8ED4EC" w14:textId="1AA2D3E7" w:rsidR="00000052" w:rsidRPr="00762801" w:rsidRDefault="00000052" w:rsidP="008503FD">
      <w:pPr>
        <w:jc w:val="both"/>
        <w:rPr>
          <w:rFonts w:ascii="Gill Sans MT" w:hAnsi="Gill Sans MT"/>
        </w:rPr>
      </w:pPr>
      <w:r w:rsidRPr="00762801">
        <w:rPr>
          <w:rFonts w:ascii="Gill Sans MT" w:hAnsi="Gill Sans MT"/>
        </w:rPr>
        <w:t>Theoretical frameworks offer valuable lenses for understanding the mechanisms through which PBF can influence health worker behavior. The principal-agent theory, for example, helps to analyze the relationship between the  principal</w:t>
      </w:r>
      <w:r w:rsidR="00273D57" w:rsidRPr="00762801">
        <w:rPr>
          <w:rFonts w:ascii="Gill Sans MT" w:hAnsi="Gill Sans MT"/>
        </w:rPr>
        <w:t xml:space="preserve"> (</w:t>
      </w:r>
      <w:r w:rsidR="00A848D4" w:rsidRPr="00762801">
        <w:rPr>
          <w:rFonts w:ascii="Gill Sans MT" w:hAnsi="Gill Sans MT"/>
        </w:rPr>
        <w:t>donors, governments or purchasing agencies)</w:t>
      </w:r>
      <w:r w:rsidRPr="00762801">
        <w:rPr>
          <w:rFonts w:ascii="Gill Sans MT" w:hAnsi="Gill Sans MT"/>
        </w:rPr>
        <w:t xml:space="preserve"> and agents</w:t>
      </w:r>
      <w:r w:rsidR="00A848D4" w:rsidRPr="00762801">
        <w:rPr>
          <w:rFonts w:ascii="Gill Sans MT" w:hAnsi="Gill Sans MT"/>
        </w:rPr>
        <w:t xml:space="preserve"> (health workers</w:t>
      </w:r>
      <w:r w:rsidRPr="00762801">
        <w:rPr>
          <w:rFonts w:ascii="Gill Sans MT" w:hAnsi="Gill Sans MT"/>
        </w:rPr>
        <w:t xml:space="preserve">).  It examines how PBF, as an incentive mechanism, attempts to align the interests of these actors and address potential issues of moral hazard and information asymmetry.  While the principal-agent theory focuses on accountability, goal-setting theory provides another perspective by suggesting that PBF's performance targets can motivate health workers.  Goal-setting theory posits that specific and challenging goals lead to higher motivation, but it also cautions against setting unrealistic or overly detailed targets </w:t>
      </w:r>
      <w:r w:rsidRPr="00762801">
        <w:rPr>
          <w:rFonts w:ascii="Gill Sans MT" w:hAnsi="Gill Sans MT"/>
        </w:rPr>
        <w:lastRenderedPageBreak/>
        <w:t xml:space="preserve">that can have the opposite effect.  Furthermore, it is important to consider the "can do" component of motivation, acknowledging that health workers' ability to perform is also influenced by the availability of resources and infrastructure, which PBF programs may address.    </w:t>
      </w:r>
    </w:p>
    <w:p w14:paraId="08AAD3EB" w14:textId="5A3D7002" w:rsidR="00000052" w:rsidRPr="00762801" w:rsidRDefault="00000052" w:rsidP="008503FD">
      <w:pPr>
        <w:jc w:val="both"/>
        <w:rPr>
          <w:rFonts w:ascii="Gill Sans MT" w:hAnsi="Gill Sans MT"/>
        </w:rPr>
      </w:pPr>
      <w:r w:rsidRPr="00762801">
        <w:rPr>
          <w:rFonts w:ascii="Gill Sans MT" w:hAnsi="Gill Sans MT"/>
        </w:rPr>
        <w:t xml:space="preserve">Empirical studies on PBF's effects on health workers have yielded varying results, highlighting the context-specific nature of PBF's impact. Some research indicates positive impacts on motivation and satisfaction, while others show effects on satisfaction and autonomy but not necessarily motivation.  These mixed findings underscore the complexity of PBF's </w:t>
      </w:r>
      <w:r w:rsidR="00C5256D" w:rsidRPr="00762801">
        <w:rPr>
          <w:rFonts w:ascii="Gill Sans MT" w:hAnsi="Gill Sans MT"/>
        </w:rPr>
        <w:t xml:space="preserve">effects </w:t>
      </w:r>
      <w:r w:rsidRPr="00762801">
        <w:rPr>
          <w:rFonts w:ascii="Gill Sans MT" w:hAnsi="Gill Sans MT"/>
        </w:rPr>
        <w:t xml:space="preserve">and the need for further investigation.   </w:t>
      </w:r>
    </w:p>
    <w:p w14:paraId="0EF75FED" w14:textId="77777777" w:rsidR="00000052" w:rsidRPr="00762801" w:rsidRDefault="00000052" w:rsidP="008503FD">
      <w:pPr>
        <w:jc w:val="both"/>
        <w:rPr>
          <w:rFonts w:ascii="Gill Sans MT" w:hAnsi="Gill Sans MT"/>
        </w:rPr>
      </w:pPr>
      <w:r w:rsidRPr="00762801">
        <w:rPr>
          <w:rFonts w:ascii="Gill Sans MT" w:hAnsi="Gill Sans MT"/>
        </w:rPr>
        <w:t xml:space="preserve">Despite the growing body of research, gaps remain in understanding the short and long-term effects of PBF on health workers' motivation, satisfaction, and retention, particularly within the Ethiopian context. </w:t>
      </w:r>
    </w:p>
    <w:p w14:paraId="145576E7" w14:textId="0FA3480A" w:rsidR="0092100A" w:rsidRPr="00762801" w:rsidRDefault="00354324" w:rsidP="008503FD">
      <w:pPr>
        <w:pStyle w:val="Heading1"/>
        <w:jc w:val="both"/>
        <w:rPr>
          <w:rFonts w:ascii="Gill Sans MT" w:hAnsi="Gill Sans MT"/>
        </w:rPr>
      </w:pPr>
      <w:r w:rsidRPr="00762801">
        <w:rPr>
          <w:rFonts w:ascii="Gill Sans MT" w:hAnsi="Gill Sans MT"/>
        </w:rPr>
        <w:t>Purpose</w:t>
      </w:r>
      <w:r w:rsidR="0092100A" w:rsidRPr="00762801">
        <w:rPr>
          <w:rFonts w:ascii="Gill Sans MT" w:hAnsi="Gill Sans MT"/>
        </w:rPr>
        <w:t xml:space="preserve"> of </w:t>
      </w:r>
      <w:r w:rsidR="008503FD" w:rsidRPr="00762801">
        <w:rPr>
          <w:rFonts w:ascii="Gill Sans MT" w:hAnsi="Gill Sans MT"/>
        </w:rPr>
        <w:t>Research</w:t>
      </w:r>
    </w:p>
    <w:p w14:paraId="54549967" w14:textId="4024270E" w:rsidR="00E426A6" w:rsidRPr="00762801" w:rsidRDefault="00E426A6" w:rsidP="008503FD">
      <w:pPr>
        <w:jc w:val="both"/>
        <w:rPr>
          <w:rFonts w:ascii="Gill Sans MT" w:hAnsi="Gill Sans MT"/>
        </w:rPr>
      </w:pPr>
      <w:r w:rsidRPr="00762801">
        <w:rPr>
          <w:rFonts w:ascii="Gill Sans MT" w:hAnsi="Gill Sans MT"/>
        </w:rPr>
        <w:t>The primary purpose of this research is to assess the short and long-term effects of Performance-Based Financing (PBF) on health workers' motivation, satisfaction, and retention. To achieve this, the study will evaluate the short and long-term impact of PBF on health workers' motivation, analyze changes in job satisfaction levels among health workers following PBF implementation, assess health worker retention rates in facilities implementing PBF in comparison to those without PBF, and explore health workers' perceptions of the PBF system and its influence on their professional lives.</w:t>
      </w:r>
    </w:p>
    <w:p w14:paraId="17BDA2E4" w14:textId="1580715A" w:rsidR="00E15F66" w:rsidRPr="00762801" w:rsidRDefault="00E15F66" w:rsidP="008503FD">
      <w:pPr>
        <w:pStyle w:val="Heading1"/>
        <w:jc w:val="both"/>
        <w:rPr>
          <w:rFonts w:ascii="Gill Sans MT" w:hAnsi="Gill Sans MT"/>
        </w:rPr>
      </w:pPr>
      <w:r w:rsidRPr="00762801">
        <w:rPr>
          <w:rFonts w:ascii="Gill Sans MT" w:hAnsi="Gill Sans MT"/>
        </w:rPr>
        <w:t>Methodology</w:t>
      </w:r>
      <w:r w:rsidR="005977CE" w:rsidRPr="00762801">
        <w:rPr>
          <w:rFonts w:ascii="Gill Sans MT" w:hAnsi="Gill Sans MT"/>
        </w:rPr>
        <w:t xml:space="preserve"> for </w:t>
      </w:r>
      <w:r w:rsidR="008503FD" w:rsidRPr="00762801">
        <w:rPr>
          <w:rFonts w:ascii="Gill Sans MT" w:hAnsi="Gill Sans MT"/>
        </w:rPr>
        <w:t>Research</w:t>
      </w:r>
    </w:p>
    <w:p w14:paraId="1A558B4C" w14:textId="5AE2B3D2" w:rsidR="002D3672" w:rsidRPr="00762801" w:rsidRDefault="002D3672" w:rsidP="008503FD">
      <w:pPr>
        <w:jc w:val="both"/>
        <w:rPr>
          <w:rFonts w:ascii="Gill Sans MT" w:hAnsi="Gill Sans MT"/>
        </w:rPr>
      </w:pPr>
      <w:r w:rsidRPr="00762801">
        <w:rPr>
          <w:rFonts w:ascii="Gill Sans MT" w:hAnsi="Gill Sans MT"/>
        </w:rPr>
        <w:t xml:space="preserve">This </w:t>
      </w:r>
      <w:r w:rsidR="00D914BF" w:rsidRPr="00762801">
        <w:rPr>
          <w:rFonts w:ascii="Gill Sans MT" w:hAnsi="Gill Sans MT"/>
        </w:rPr>
        <w:t xml:space="preserve">section of the </w:t>
      </w:r>
      <w:r w:rsidRPr="00762801">
        <w:rPr>
          <w:rFonts w:ascii="Gill Sans MT" w:hAnsi="Gill Sans MT"/>
        </w:rPr>
        <w:t>TO</w:t>
      </w:r>
      <w:r w:rsidR="00D914BF" w:rsidRPr="00762801">
        <w:rPr>
          <w:rFonts w:ascii="Gill Sans MT" w:hAnsi="Gill Sans MT"/>
        </w:rPr>
        <w:t>R</w:t>
      </w:r>
      <w:r w:rsidRPr="00762801">
        <w:rPr>
          <w:rFonts w:ascii="Gill Sans MT" w:hAnsi="Gill Sans MT"/>
        </w:rPr>
        <w:t xml:space="preserve"> outlines the methodological approach expected for </w:t>
      </w:r>
      <w:r w:rsidR="00350637" w:rsidRPr="00762801">
        <w:rPr>
          <w:rFonts w:ascii="Gill Sans MT" w:hAnsi="Gill Sans MT"/>
        </w:rPr>
        <w:t xml:space="preserve">the </w:t>
      </w:r>
      <w:r w:rsidRPr="00762801">
        <w:rPr>
          <w:rFonts w:ascii="Gill Sans MT" w:hAnsi="Gill Sans MT"/>
        </w:rPr>
        <w:t>research proposals</w:t>
      </w:r>
      <w:r w:rsidR="00350637" w:rsidRPr="00762801">
        <w:rPr>
          <w:rFonts w:ascii="Gill Sans MT" w:hAnsi="Gill Sans MT"/>
        </w:rPr>
        <w:t xml:space="preserve"> that will be</w:t>
      </w:r>
      <w:r w:rsidRPr="00762801">
        <w:rPr>
          <w:rFonts w:ascii="Gill Sans MT" w:hAnsi="Gill Sans MT"/>
        </w:rPr>
        <w:t xml:space="preserve"> designed to assess the </w:t>
      </w:r>
      <w:r w:rsidR="002C67ED" w:rsidRPr="00762801">
        <w:rPr>
          <w:rFonts w:ascii="Gill Sans MT" w:hAnsi="Gill Sans MT"/>
        </w:rPr>
        <w:t xml:space="preserve">short and long-term </w:t>
      </w:r>
      <w:r w:rsidRPr="00762801">
        <w:rPr>
          <w:rFonts w:ascii="Gill Sans MT" w:hAnsi="Gill Sans MT"/>
        </w:rPr>
        <w:t xml:space="preserve">effects of Performance-Based Financing (PBF) on health workers' motivation, satisfaction, and retention within the Ethiopian health system. It is expected that the study will employ </w:t>
      </w:r>
      <w:r w:rsidR="008503FD" w:rsidRPr="00762801">
        <w:rPr>
          <w:rFonts w:ascii="Gill Sans MT" w:hAnsi="Gill Sans MT"/>
        </w:rPr>
        <w:t>mixed methods</w:t>
      </w:r>
      <w:r w:rsidRPr="00762801">
        <w:rPr>
          <w:rFonts w:ascii="Gill Sans MT" w:hAnsi="Gill Sans MT"/>
        </w:rPr>
        <w:t xml:space="preserve">, quasi-experimental design, integrating both quantitative and qualitative data collection and analysis to achieve a comprehensive understanding of PBF’s impact.    </w:t>
      </w:r>
    </w:p>
    <w:p w14:paraId="17A8E719" w14:textId="0211C4CD" w:rsidR="00423282" w:rsidRPr="00762801" w:rsidRDefault="002D3672" w:rsidP="008503FD">
      <w:pPr>
        <w:jc w:val="both"/>
        <w:rPr>
          <w:rFonts w:ascii="Gill Sans MT" w:hAnsi="Gill Sans MT"/>
        </w:rPr>
      </w:pPr>
      <w:r w:rsidRPr="00762801">
        <w:rPr>
          <w:rFonts w:ascii="Gill Sans MT" w:hAnsi="Gill Sans MT"/>
        </w:rPr>
        <w:t xml:space="preserve">The quantitative component is expected to measure changes, utilizing intervention and comparison groups. </w:t>
      </w:r>
      <w:r w:rsidR="009D5A1A" w:rsidRPr="00762801">
        <w:rPr>
          <w:rFonts w:ascii="Gill Sans MT" w:hAnsi="Gill Sans MT"/>
        </w:rPr>
        <w:t xml:space="preserve">East Borena Zone, where PBF implementation is scheduled to begin in </w:t>
      </w:r>
      <w:r w:rsidR="00D50A3E" w:rsidRPr="00762801">
        <w:rPr>
          <w:rFonts w:ascii="Gill Sans MT" w:hAnsi="Gill Sans MT"/>
        </w:rPr>
        <w:t>the 2</w:t>
      </w:r>
      <w:r w:rsidR="00D50A3E" w:rsidRPr="00762801">
        <w:rPr>
          <w:rFonts w:ascii="Gill Sans MT" w:hAnsi="Gill Sans MT"/>
          <w:vertAlign w:val="superscript"/>
        </w:rPr>
        <w:t>nd</w:t>
      </w:r>
      <w:r w:rsidR="00D50A3E" w:rsidRPr="00762801">
        <w:rPr>
          <w:rFonts w:ascii="Gill Sans MT" w:hAnsi="Gill Sans MT"/>
        </w:rPr>
        <w:t xml:space="preserve"> quarter of</w:t>
      </w:r>
      <w:r w:rsidR="009D5A1A" w:rsidRPr="00762801">
        <w:rPr>
          <w:rFonts w:ascii="Gill Sans MT" w:hAnsi="Gill Sans MT"/>
        </w:rPr>
        <w:t xml:space="preserve"> 2025, </w:t>
      </w:r>
      <w:r w:rsidR="00D50A3E" w:rsidRPr="00762801">
        <w:rPr>
          <w:rFonts w:ascii="Gill Sans MT" w:hAnsi="Gill Sans MT"/>
        </w:rPr>
        <w:t xml:space="preserve">is expected to </w:t>
      </w:r>
      <w:r w:rsidR="009D5A1A" w:rsidRPr="00762801">
        <w:rPr>
          <w:rFonts w:ascii="Gill Sans MT" w:hAnsi="Gill Sans MT"/>
        </w:rPr>
        <w:t>serve as the intervention group</w:t>
      </w:r>
      <w:r w:rsidR="00D50A3E" w:rsidRPr="00762801">
        <w:rPr>
          <w:rFonts w:ascii="Gill Sans MT" w:hAnsi="Gill Sans MT"/>
        </w:rPr>
        <w:t xml:space="preserve"> to assess the </w:t>
      </w:r>
      <w:r w:rsidR="0089070C" w:rsidRPr="00762801">
        <w:rPr>
          <w:rFonts w:ascii="Gill Sans MT" w:hAnsi="Gill Sans MT"/>
        </w:rPr>
        <w:t>short-term effects</w:t>
      </w:r>
      <w:r w:rsidR="00CB4660" w:rsidRPr="00762801">
        <w:rPr>
          <w:rFonts w:ascii="Gill Sans MT" w:hAnsi="Gill Sans MT"/>
        </w:rPr>
        <w:t xml:space="preserve"> (</w:t>
      </w:r>
      <w:r w:rsidR="00100806" w:rsidRPr="00762801">
        <w:rPr>
          <w:rFonts w:ascii="Gill Sans MT" w:hAnsi="Gill Sans MT"/>
        </w:rPr>
        <w:t>i</w:t>
      </w:r>
      <w:r w:rsidR="00CB4660" w:rsidRPr="00762801">
        <w:rPr>
          <w:rFonts w:ascii="Gill Sans MT" w:hAnsi="Gill Sans MT"/>
        </w:rPr>
        <w:t>.e</w:t>
      </w:r>
      <w:r w:rsidR="00100806" w:rsidRPr="00762801">
        <w:rPr>
          <w:rFonts w:ascii="Gill Sans MT" w:hAnsi="Gill Sans MT"/>
        </w:rPr>
        <w:t>.</w:t>
      </w:r>
      <w:r w:rsidR="00CB4660" w:rsidRPr="00762801">
        <w:rPr>
          <w:rFonts w:ascii="Gill Sans MT" w:hAnsi="Gill Sans MT"/>
        </w:rPr>
        <w:t>, e</w:t>
      </w:r>
      <w:r w:rsidR="00100806" w:rsidRPr="00762801">
        <w:rPr>
          <w:rFonts w:ascii="Gill Sans MT" w:hAnsi="Gill Sans MT"/>
        </w:rPr>
        <w:t xml:space="preserve">ffects of implementing PBF for 1 year period). </w:t>
      </w:r>
      <w:r w:rsidR="00E164C5" w:rsidRPr="00762801">
        <w:rPr>
          <w:rFonts w:ascii="Gill Sans MT" w:hAnsi="Gill Sans MT"/>
        </w:rPr>
        <w:t xml:space="preserve">Whereas </w:t>
      </w:r>
      <w:r w:rsidR="00144FD5" w:rsidRPr="00762801">
        <w:rPr>
          <w:rFonts w:ascii="Gill Sans MT" w:hAnsi="Gill Sans MT"/>
        </w:rPr>
        <w:t>Borena Zone</w:t>
      </w:r>
      <w:r w:rsidR="00F4658A" w:rsidRPr="00762801">
        <w:rPr>
          <w:rFonts w:ascii="Gill Sans MT" w:hAnsi="Gill Sans MT"/>
        </w:rPr>
        <w:t xml:space="preserve"> where </w:t>
      </w:r>
      <w:r w:rsidR="00415A0B" w:rsidRPr="00762801">
        <w:rPr>
          <w:rFonts w:ascii="Gill Sans MT" w:hAnsi="Gill Sans MT"/>
        </w:rPr>
        <w:t xml:space="preserve">PBF has been </w:t>
      </w:r>
      <w:r w:rsidR="003B54A4" w:rsidRPr="00762801">
        <w:rPr>
          <w:rFonts w:ascii="Gill Sans MT" w:hAnsi="Gill Sans MT"/>
        </w:rPr>
        <w:t xml:space="preserve">implemented </w:t>
      </w:r>
      <w:r w:rsidR="00C249FF" w:rsidRPr="00762801">
        <w:rPr>
          <w:rFonts w:ascii="Gill Sans MT" w:hAnsi="Gill Sans MT"/>
        </w:rPr>
        <w:t xml:space="preserve">in all districts since </w:t>
      </w:r>
      <w:r w:rsidR="002D619B" w:rsidRPr="00762801">
        <w:rPr>
          <w:rFonts w:ascii="Gill Sans MT" w:hAnsi="Gill Sans MT"/>
        </w:rPr>
        <w:t xml:space="preserve">2015 (first cohort), 2018 (second cohort) and 2021 (third and last cohort) respectively, </w:t>
      </w:r>
      <w:r w:rsidR="00144FD5" w:rsidRPr="00762801">
        <w:rPr>
          <w:rFonts w:ascii="Gill Sans MT" w:hAnsi="Gill Sans MT"/>
        </w:rPr>
        <w:t>will serve as the long-term</w:t>
      </w:r>
      <w:r w:rsidR="003B54A4" w:rsidRPr="00762801">
        <w:rPr>
          <w:rFonts w:ascii="Gill Sans MT" w:hAnsi="Gill Sans MT"/>
        </w:rPr>
        <w:t xml:space="preserve"> (</w:t>
      </w:r>
      <w:r w:rsidR="00155D53" w:rsidRPr="00762801">
        <w:rPr>
          <w:rFonts w:ascii="Gill Sans MT" w:hAnsi="Gill Sans MT"/>
        </w:rPr>
        <w:t>i.e.</w:t>
      </w:r>
      <w:r w:rsidR="00FA1218" w:rsidRPr="00762801">
        <w:rPr>
          <w:rFonts w:ascii="Gill Sans MT" w:hAnsi="Gill Sans MT"/>
        </w:rPr>
        <w:t>, more than 3 years of PBF intervention)</w:t>
      </w:r>
      <w:r w:rsidR="00144FD5" w:rsidRPr="00762801">
        <w:rPr>
          <w:rFonts w:ascii="Gill Sans MT" w:hAnsi="Gill Sans MT"/>
        </w:rPr>
        <w:t xml:space="preserve"> intervention group.</w:t>
      </w:r>
      <w:r w:rsidR="00FA1218" w:rsidRPr="00762801">
        <w:rPr>
          <w:rFonts w:ascii="Gill Sans MT" w:hAnsi="Gill Sans MT"/>
        </w:rPr>
        <w:t xml:space="preserve"> A separate comparison group that is </w:t>
      </w:r>
      <w:r w:rsidR="00627ED9" w:rsidRPr="00762801">
        <w:rPr>
          <w:rFonts w:ascii="Gill Sans MT" w:hAnsi="Gill Sans MT"/>
        </w:rPr>
        <w:t>comparable</w:t>
      </w:r>
      <w:r w:rsidR="00D52341" w:rsidRPr="00762801">
        <w:rPr>
          <w:rFonts w:ascii="Gill Sans MT" w:hAnsi="Gill Sans MT"/>
        </w:rPr>
        <w:t xml:space="preserve"> to the intervention group in terms of socio-economic and cultural background will also be se</w:t>
      </w:r>
      <w:r w:rsidR="0005734F" w:rsidRPr="00762801">
        <w:rPr>
          <w:rFonts w:ascii="Gill Sans MT" w:hAnsi="Gill Sans MT"/>
        </w:rPr>
        <w:t>lected (</w:t>
      </w:r>
      <w:r w:rsidR="00155D53" w:rsidRPr="00762801">
        <w:rPr>
          <w:rFonts w:ascii="Gill Sans MT" w:hAnsi="Gill Sans MT"/>
        </w:rPr>
        <w:t>e.g.</w:t>
      </w:r>
      <w:r w:rsidR="00423282" w:rsidRPr="00762801">
        <w:rPr>
          <w:rFonts w:ascii="Gill Sans MT" w:hAnsi="Gill Sans MT"/>
        </w:rPr>
        <w:t xml:space="preserve">, </w:t>
      </w:r>
      <w:r w:rsidR="0005734F" w:rsidRPr="00762801">
        <w:rPr>
          <w:rFonts w:ascii="Gill Sans MT" w:hAnsi="Gill Sans MT"/>
        </w:rPr>
        <w:t xml:space="preserve">a pastoralist zone like </w:t>
      </w:r>
      <w:r w:rsidR="00FF7365" w:rsidRPr="00762801">
        <w:rPr>
          <w:rFonts w:ascii="Gill Sans MT" w:hAnsi="Gill Sans MT"/>
        </w:rPr>
        <w:t>S</w:t>
      </w:r>
      <w:r w:rsidR="0005734F" w:rsidRPr="00762801">
        <w:rPr>
          <w:rFonts w:ascii="Gill Sans MT" w:hAnsi="Gill Sans MT"/>
        </w:rPr>
        <w:t xml:space="preserve">outh </w:t>
      </w:r>
      <w:r w:rsidR="00FF7365" w:rsidRPr="00762801">
        <w:rPr>
          <w:rFonts w:ascii="Gill Sans MT" w:hAnsi="Gill Sans MT"/>
        </w:rPr>
        <w:t>O</w:t>
      </w:r>
      <w:r w:rsidR="0005734F" w:rsidRPr="00762801">
        <w:rPr>
          <w:rFonts w:ascii="Gill Sans MT" w:hAnsi="Gill Sans MT"/>
        </w:rPr>
        <w:t xml:space="preserve">mo could be </w:t>
      </w:r>
      <w:r w:rsidR="00627ED9" w:rsidRPr="00762801">
        <w:rPr>
          <w:rFonts w:ascii="Gill Sans MT" w:hAnsi="Gill Sans MT"/>
        </w:rPr>
        <w:t>considered</w:t>
      </w:r>
      <w:r w:rsidR="00423282" w:rsidRPr="00762801">
        <w:rPr>
          <w:rFonts w:ascii="Gill Sans MT" w:hAnsi="Gill Sans MT"/>
        </w:rPr>
        <w:t>).</w:t>
      </w:r>
    </w:p>
    <w:p w14:paraId="6742ABF9" w14:textId="1320E10C" w:rsidR="00D914BF" w:rsidRPr="00762801" w:rsidRDefault="002D3672" w:rsidP="008503FD">
      <w:pPr>
        <w:jc w:val="both"/>
        <w:rPr>
          <w:rFonts w:ascii="Gill Sans MT" w:hAnsi="Gill Sans MT"/>
        </w:rPr>
      </w:pPr>
      <w:r w:rsidRPr="00762801">
        <w:rPr>
          <w:rFonts w:ascii="Gill Sans MT" w:hAnsi="Gill Sans MT"/>
        </w:rPr>
        <w:t>Proposals should detail how they will establish a design that includes baseline data collection in the short-term intervention area (East Borena Zone) prior to PBF implementation, and subsequent follow-up data collection to assess changes post-implementation.  It is recommended that proposals consider using methods such as Difference-in-Differences (DID) to estimate the causal impact of PBF</w:t>
      </w:r>
      <w:r w:rsidR="00AF49B0" w:rsidRPr="00762801">
        <w:rPr>
          <w:rFonts w:ascii="Gill Sans MT" w:hAnsi="Gill Sans MT"/>
        </w:rPr>
        <w:t xml:space="preserve"> in the short-term</w:t>
      </w:r>
      <w:r w:rsidRPr="00762801">
        <w:rPr>
          <w:rFonts w:ascii="Gill Sans MT" w:hAnsi="Gill Sans MT"/>
        </w:rPr>
        <w:t>. For the long-term impact assessment (Borena Zone), it is anticipated that proposals will outline robust methods for creating comparable intervention and comparison groups, given the absence of baseline data in the long-term intervention area.  Methods such as Propensity Score Matching (PSM) are suggested for this purpose.   </w:t>
      </w:r>
    </w:p>
    <w:p w14:paraId="1D9CF178" w14:textId="7E11277F" w:rsidR="00376B2C" w:rsidRPr="00762801" w:rsidRDefault="002D3672" w:rsidP="008503FD">
      <w:pPr>
        <w:jc w:val="both"/>
        <w:rPr>
          <w:rFonts w:ascii="Gill Sans MT" w:hAnsi="Gill Sans MT"/>
        </w:rPr>
      </w:pPr>
      <w:r w:rsidRPr="00762801">
        <w:rPr>
          <w:rFonts w:ascii="Gill Sans MT" w:hAnsi="Gill Sans MT"/>
        </w:rPr>
        <w:lastRenderedPageBreak/>
        <w:t xml:space="preserve">Proposals should provide detailed descriptions of the study areas and clearly define the study population, specifying inclusion and exclusion criteria for participants.  A detailed sampling plan is required, with a clear description and justification of the sampling frame, sampling method (cluster sampling is recommended for the quantitative component), and sample size.  Data collection methods should be described, including quantitative (e.g., structured questionnaires, potentially adapted to the local context) and qualitative (e.g., Key Informant Interviews, Focus Group Discussions) approaches.  Proposals should also detail data collection procedures, the training of data collectors, and plans for ensuring data quality. A comprehensive data management and analysis plan </w:t>
      </w:r>
      <w:r w:rsidR="00111B1A" w:rsidRPr="00762801">
        <w:rPr>
          <w:rFonts w:ascii="Gill Sans MT" w:hAnsi="Gill Sans MT"/>
        </w:rPr>
        <w:t xml:space="preserve">should be incorporated into the proposal to be submitted also </w:t>
      </w:r>
      <w:r w:rsidRPr="00762801">
        <w:rPr>
          <w:rFonts w:ascii="Gill Sans MT" w:hAnsi="Gill Sans MT"/>
        </w:rPr>
        <w:t>outlin</w:t>
      </w:r>
      <w:r w:rsidR="00111B1A" w:rsidRPr="00762801">
        <w:rPr>
          <w:rFonts w:ascii="Gill Sans MT" w:hAnsi="Gill Sans MT"/>
        </w:rPr>
        <w:t>ing</w:t>
      </w:r>
      <w:r w:rsidRPr="00762801">
        <w:rPr>
          <w:rFonts w:ascii="Gill Sans MT" w:hAnsi="Gill Sans MT"/>
        </w:rPr>
        <w:t xml:space="preserve"> how the integration of quantitative and qualitative findings will be achieved</w:t>
      </w:r>
      <w:r w:rsidR="00FA57CF" w:rsidRPr="00762801">
        <w:rPr>
          <w:rFonts w:ascii="Gill Sans MT" w:hAnsi="Gill Sans MT"/>
        </w:rPr>
        <w:t>,</w:t>
      </w:r>
      <w:r w:rsidRPr="00762801">
        <w:rPr>
          <w:rFonts w:ascii="Gill Sans MT" w:hAnsi="Gill Sans MT"/>
        </w:rPr>
        <w:t xml:space="preserve"> to provide a robust and nuanced interpretation of the results. Finally, </w:t>
      </w:r>
      <w:r w:rsidR="008503FD" w:rsidRPr="00762801">
        <w:rPr>
          <w:rFonts w:ascii="Gill Sans MT" w:hAnsi="Gill Sans MT"/>
        </w:rPr>
        <w:t>the proposals</w:t>
      </w:r>
      <w:r w:rsidRPr="00762801">
        <w:rPr>
          <w:rFonts w:ascii="Gill Sans MT" w:hAnsi="Gill Sans MT"/>
        </w:rPr>
        <w:t xml:space="preserve"> must include a detailed plan for ensuring the ethical conduct of the research.</w:t>
      </w:r>
    </w:p>
    <w:p w14:paraId="59A2D2FA" w14:textId="523925F8" w:rsidR="0092100A" w:rsidRPr="00762801" w:rsidRDefault="0092100A" w:rsidP="008503FD">
      <w:pPr>
        <w:pStyle w:val="Heading1"/>
        <w:jc w:val="both"/>
        <w:rPr>
          <w:rFonts w:ascii="Gill Sans MT" w:hAnsi="Gill Sans MT"/>
        </w:rPr>
      </w:pPr>
      <w:r w:rsidRPr="00762801">
        <w:rPr>
          <w:rFonts w:ascii="Gill Sans MT" w:hAnsi="Gill Sans MT"/>
        </w:rPr>
        <w:t>Scope of Work</w:t>
      </w:r>
    </w:p>
    <w:p w14:paraId="4AB5816E" w14:textId="6C1BB655" w:rsidR="00E426A6" w:rsidRPr="00762801" w:rsidRDefault="00F471C5" w:rsidP="008503FD">
      <w:pPr>
        <w:jc w:val="both"/>
        <w:rPr>
          <w:rFonts w:ascii="Gill Sans MT" w:hAnsi="Gill Sans MT"/>
        </w:rPr>
      </w:pPr>
      <w:r w:rsidRPr="00762801">
        <w:rPr>
          <w:rFonts w:ascii="Gill Sans MT" w:hAnsi="Gill Sans MT"/>
        </w:rPr>
        <w:t xml:space="preserve"> </w:t>
      </w:r>
      <w:r w:rsidR="0032273A" w:rsidRPr="00762801">
        <w:rPr>
          <w:rFonts w:ascii="Gill Sans MT" w:hAnsi="Gill Sans MT"/>
        </w:rPr>
        <w:t>The research will be conducted across three distinct geographical areas to capture different PBF exposure scenarios: the Borena Zone (Oromia Region) for long-term effects, the East Borena Zone (Oromia Region) for short-term effects, and the comparison group. The consultant will be responsible for preparing an inception report (research proposal) detailing the research design, methodology, and work plan. The consultant will also be responsible for comprehensive data collection and analysis, focusing on health workers in public health facilities within these zones. This includes drafting the data collection tools, quantitative data collection from staff employed for at least six months at their current facility, and qualitative data collection from a representative sample of key stakeholders (health facility managers, regulators, and health workers).</w:t>
      </w:r>
    </w:p>
    <w:p w14:paraId="30F61DA2" w14:textId="21033420" w:rsidR="0043261F" w:rsidRPr="00762801" w:rsidRDefault="00B87F6F" w:rsidP="008503FD">
      <w:pPr>
        <w:jc w:val="both"/>
        <w:rPr>
          <w:rFonts w:ascii="Gill Sans MT" w:hAnsi="Gill Sans MT"/>
        </w:rPr>
      </w:pPr>
      <w:r w:rsidRPr="00762801">
        <w:rPr>
          <w:rFonts w:ascii="Gill Sans MT" w:hAnsi="Gill Sans MT"/>
        </w:rPr>
        <w:t xml:space="preserve">The work will be conducted in two phases, with separate reports required. Phase 1 will focus on </w:t>
      </w:r>
      <w:r w:rsidR="00663063" w:rsidRPr="00762801">
        <w:rPr>
          <w:rFonts w:ascii="Gill Sans MT" w:hAnsi="Gill Sans MT"/>
        </w:rPr>
        <w:t xml:space="preserve">finalizing </w:t>
      </w:r>
      <w:r w:rsidRPr="00762801">
        <w:rPr>
          <w:rFonts w:ascii="Gill Sans MT" w:hAnsi="Gill Sans MT"/>
        </w:rPr>
        <w:t>the</w:t>
      </w:r>
      <w:r w:rsidR="007E3296" w:rsidRPr="00762801">
        <w:rPr>
          <w:rFonts w:ascii="Gill Sans MT" w:hAnsi="Gill Sans MT"/>
        </w:rPr>
        <w:t xml:space="preserve"> study on the</w:t>
      </w:r>
      <w:r w:rsidRPr="00762801">
        <w:rPr>
          <w:rFonts w:ascii="Gill Sans MT" w:hAnsi="Gill Sans MT"/>
        </w:rPr>
        <w:t xml:space="preserve"> long-term effects of PBF in the Borena and </w:t>
      </w:r>
      <w:r w:rsidR="00BD714C" w:rsidRPr="00762801">
        <w:rPr>
          <w:rFonts w:ascii="Gill Sans MT" w:hAnsi="Gill Sans MT"/>
        </w:rPr>
        <w:t>Comparison</w:t>
      </w:r>
      <w:r w:rsidRPr="00762801">
        <w:rPr>
          <w:rFonts w:ascii="Gill Sans MT" w:hAnsi="Gill Sans MT"/>
        </w:rPr>
        <w:t xml:space="preserve"> zones, </w:t>
      </w:r>
      <w:r w:rsidR="00DE7628" w:rsidRPr="00762801">
        <w:rPr>
          <w:rFonts w:ascii="Gill Sans MT" w:hAnsi="Gill Sans MT"/>
        </w:rPr>
        <w:t xml:space="preserve">while also finalizing </w:t>
      </w:r>
      <w:r w:rsidR="00663063" w:rsidRPr="00762801">
        <w:rPr>
          <w:rFonts w:ascii="Gill Sans MT" w:hAnsi="Gill Sans MT"/>
        </w:rPr>
        <w:t>the baseli</w:t>
      </w:r>
      <w:r w:rsidR="007E3296" w:rsidRPr="00762801">
        <w:rPr>
          <w:rFonts w:ascii="Gill Sans MT" w:hAnsi="Gill Sans MT"/>
        </w:rPr>
        <w:t xml:space="preserve">ne data collection and preliminary analysis for the study </w:t>
      </w:r>
      <w:r w:rsidR="00641891" w:rsidRPr="00762801">
        <w:rPr>
          <w:rFonts w:ascii="Gill Sans MT" w:hAnsi="Gill Sans MT"/>
        </w:rPr>
        <w:t>on the short-term effects</w:t>
      </w:r>
      <w:r w:rsidR="00034858" w:rsidRPr="00762801">
        <w:rPr>
          <w:rFonts w:ascii="Gill Sans MT" w:hAnsi="Gill Sans MT"/>
        </w:rPr>
        <w:t>. Whereas</w:t>
      </w:r>
      <w:r w:rsidR="00641891" w:rsidRPr="00762801">
        <w:rPr>
          <w:rFonts w:ascii="Gill Sans MT" w:hAnsi="Gill Sans MT"/>
        </w:rPr>
        <w:t xml:space="preserve"> the 2</w:t>
      </w:r>
      <w:r w:rsidR="00641891" w:rsidRPr="00762801">
        <w:rPr>
          <w:rFonts w:ascii="Gill Sans MT" w:hAnsi="Gill Sans MT"/>
          <w:vertAlign w:val="superscript"/>
        </w:rPr>
        <w:t>nd</w:t>
      </w:r>
      <w:r w:rsidR="00641891" w:rsidRPr="00762801">
        <w:rPr>
          <w:rFonts w:ascii="Gill Sans MT" w:hAnsi="Gill Sans MT"/>
        </w:rPr>
        <w:t xml:space="preserve"> p</w:t>
      </w:r>
      <w:r w:rsidRPr="00762801">
        <w:rPr>
          <w:rFonts w:ascii="Gill Sans MT" w:hAnsi="Gill Sans MT"/>
        </w:rPr>
        <w:t xml:space="preserve">hase will </w:t>
      </w:r>
      <w:r w:rsidR="00547337" w:rsidRPr="00762801">
        <w:rPr>
          <w:rFonts w:ascii="Gill Sans MT" w:hAnsi="Gill Sans MT"/>
        </w:rPr>
        <w:t>seek to finalize</w:t>
      </w:r>
      <w:r w:rsidRPr="00762801">
        <w:rPr>
          <w:rFonts w:ascii="Gill Sans MT" w:hAnsi="Gill Sans MT"/>
        </w:rPr>
        <w:t xml:space="preserve"> the</w:t>
      </w:r>
      <w:r w:rsidR="00547337" w:rsidRPr="00762801">
        <w:rPr>
          <w:rFonts w:ascii="Gill Sans MT" w:hAnsi="Gill Sans MT"/>
        </w:rPr>
        <w:t xml:space="preserve"> study on</w:t>
      </w:r>
      <w:r w:rsidRPr="00762801">
        <w:rPr>
          <w:rFonts w:ascii="Gill Sans MT" w:hAnsi="Gill Sans MT"/>
        </w:rPr>
        <w:t xml:space="preserve"> short-term effects in the East Borena and </w:t>
      </w:r>
      <w:r w:rsidR="00BD714C" w:rsidRPr="00762801">
        <w:rPr>
          <w:rFonts w:ascii="Gill Sans MT" w:hAnsi="Gill Sans MT"/>
        </w:rPr>
        <w:t>Comparison</w:t>
      </w:r>
      <w:r w:rsidRPr="00762801">
        <w:rPr>
          <w:rFonts w:ascii="Gill Sans MT" w:hAnsi="Gill Sans MT"/>
        </w:rPr>
        <w:t xml:space="preserve"> zones, </w:t>
      </w:r>
      <w:r w:rsidR="00547337" w:rsidRPr="00762801">
        <w:rPr>
          <w:rFonts w:ascii="Gill Sans MT" w:hAnsi="Gill Sans MT"/>
        </w:rPr>
        <w:t>after finalizing</w:t>
      </w:r>
      <w:r w:rsidR="00C220FF" w:rsidRPr="00762801">
        <w:rPr>
          <w:rFonts w:ascii="Gill Sans MT" w:hAnsi="Gill Sans MT"/>
        </w:rPr>
        <w:t xml:space="preserve"> the</w:t>
      </w:r>
      <w:r w:rsidRPr="00762801">
        <w:rPr>
          <w:rFonts w:ascii="Gill Sans MT" w:hAnsi="Gill Sans MT"/>
        </w:rPr>
        <w:t xml:space="preserve"> follow-up</w:t>
      </w:r>
      <w:r w:rsidR="00C220FF" w:rsidRPr="00762801">
        <w:rPr>
          <w:rFonts w:ascii="Gill Sans MT" w:hAnsi="Gill Sans MT"/>
        </w:rPr>
        <w:t xml:space="preserve"> (endline)</w:t>
      </w:r>
      <w:r w:rsidRPr="00762801">
        <w:rPr>
          <w:rFonts w:ascii="Gill Sans MT" w:hAnsi="Gill Sans MT"/>
        </w:rPr>
        <w:t xml:space="preserve"> data collection</w:t>
      </w:r>
      <w:r w:rsidR="00C220FF" w:rsidRPr="00762801">
        <w:rPr>
          <w:rFonts w:ascii="Gill Sans MT" w:hAnsi="Gill Sans MT"/>
        </w:rPr>
        <w:t xml:space="preserve"> for these groups</w:t>
      </w:r>
      <w:r w:rsidRPr="00762801">
        <w:rPr>
          <w:rFonts w:ascii="Gill Sans MT" w:hAnsi="Gill Sans MT"/>
        </w:rPr>
        <w:t>.</w:t>
      </w:r>
    </w:p>
    <w:p w14:paraId="275D18BB" w14:textId="2C233186" w:rsidR="00E15F66" w:rsidRPr="00762801" w:rsidRDefault="00AD3B6E" w:rsidP="008503FD">
      <w:pPr>
        <w:pStyle w:val="Heading1"/>
        <w:jc w:val="both"/>
        <w:rPr>
          <w:rFonts w:ascii="Gill Sans MT" w:hAnsi="Gill Sans MT"/>
        </w:rPr>
      </w:pPr>
      <w:r w:rsidRPr="00762801">
        <w:rPr>
          <w:rFonts w:ascii="Gill Sans MT" w:hAnsi="Gill Sans MT"/>
        </w:rPr>
        <w:t>Expected Outputs</w:t>
      </w:r>
      <w:r w:rsidR="00F03431" w:rsidRPr="00762801">
        <w:rPr>
          <w:rFonts w:ascii="Gill Sans MT" w:hAnsi="Gill Sans MT"/>
        </w:rPr>
        <w:t xml:space="preserve"> (</w:t>
      </w:r>
      <w:r w:rsidR="001F5C96" w:rsidRPr="00762801">
        <w:rPr>
          <w:rFonts w:ascii="Gill Sans MT" w:hAnsi="Gill Sans MT"/>
        </w:rPr>
        <w:t>Deliverables</w:t>
      </w:r>
      <w:r w:rsidR="00F03431" w:rsidRPr="00762801">
        <w:rPr>
          <w:rFonts w:ascii="Gill Sans MT" w:hAnsi="Gill Sans MT"/>
        </w:rPr>
        <w:t>)</w:t>
      </w:r>
    </w:p>
    <w:p w14:paraId="37B4AD24" w14:textId="299D378C" w:rsidR="00D97606" w:rsidRPr="00762801" w:rsidRDefault="00D97606" w:rsidP="008503FD">
      <w:pPr>
        <w:pStyle w:val="ListParagraph"/>
        <w:numPr>
          <w:ilvl w:val="0"/>
          <w:numId w:val="5"/>
        </w:numPr>
        <w:jc w:val="both"/>
        <w:rPr>
          <w:rFonts w:ascii="Gill Sans MT" w:hAnsi="Gill Sans MT"/>
        </w:rPr>
      </w:pPr>
      <w:r w:rsidRPr="00762801">
        <w:rPr>
          <w:rFonts w:ascii="Gill Sans MT" w:hAnsi="Gill Sans MT"/>
          <w:b/>
          <w:bCs/>
          <w:u w:val="single"/>
        </w:rPr>
        <w:t>Inception Report (Research Proposal):</w:t>
      </w:r>
      <w:r w:rsidRPr="00762801">
        <w:rPr>
          <w:rFonts w:ascii="Gill Sans MT" w:hAnsi="Gill Sans MT"/>
        </w:rPr>
        <w:t xml:space="preserve"> This is a comprehensive document detailing the consultant's proposed approach to the research. It should include a detailed research design, methodology, sampling strategy, data collection instruments, data analysis plan, ethical considerations, work plan, and timeline. The inception report serves as the blueprint for the entire research project and must be approved by </w:t>
      </w:r>
      <w:r w:rsidR="00EF64E2" w:rsidRPr="00762801">
        <w:rPr>
          <w:rFonts w:ascii="Gill Sans MT" w:hAnsi="Gill Sans MT"/>
        </w:rPr>
        <w:t>Cordaid</w:t>
      </w:r>
      <w:r w:rsidRPr="00762801">
        <w:rPr>
          <w:rFonts w:ascii="Gill Sans MT" w:hAnsi="Gill Sans MT"/>
        </w:rPr>
        <w:t xml:space="preserve"> before the consultant proceeds with data collection.</w:t>
      </w:r>
    </w:p>
    <w:p w14:paraId="55D38F7F" w14:textId="311072B2" w:rsidR="00D97606" w:rsidRPr="00762801" w:rsidRDefault="00D97606" w:rsidP="008503FD">
      <w:pPr>
        <w:pStyle w:val="ListParagraph"/>
        <w:numPr>
          <w:ilvl w:val="0"/>
          <w:numId w:val="5"/>
        </w:numPr>
        <w:jc w:val="both"/>
        <w:rPr>
          <w:rFonts w:ascii="Gill Sans MT" w:hAnsi="Gill Sans MT"/>
        </w:rPr>
      </w:pPr>
      <w:r w:rsidRPr="00762801">
        <w:rPr>
          <w:rFonts w:ascii="Gill Sans MT" w:hAnsi="Gill Sans MT"/>
          <w:b/>
          <w:bCs/>
          <w:u w:val="single"/>
        </w:rPr>
        <w:t>Data and Analysis Documentation</w:t>
      </w:r>
      <w:r w:rsidR="0039318A" w:rsidRPr="00762801">
        <w:rPr>
          <w:rFonts w:ascii="Gill Sans MT" w:hAnsi="Gill Sans MT"/>
          <w:b/>
          <w:bCs/>
          <w:u w:val="single"/>
        </w:rPr>
        <w:t>s</w:t>
      </w:r>
      <w:r w:rsidRPr="00762801">
        <w:rPr>
          <w:rFonts w:ascii="Gill Sans MT" w:hAnsi="Gill Sans MT"/>
        </w:rPr>
        <w:t xml:space="preserve">: This encompasses the cleaned quantitative datasets (for both phases), transcripts of all Key Informant Interviews (KIIs) and Focus Group Discussions (FGDs), and documented data analysis scripts/Do-files (for both quantitative analyses). The quantitative datasets should be well-organized, documented (with a codebook explaining all variables), free of errors, and provided in a commonly used statistical software format. The transcripts should be accurate and complete, with clear identification of speakers and relevant contextual information. The data analysis scripts should be clearly annotated, allowing for replication of the analysis. </w:t>
      </w:r>
    </w:p>
    <w:p w14:paraId="7654070F" w14:textId="57368483" w:rsidR="00D97606" w:rsidRPr="00762801" w:rsidRDefault="00D97606" w:rsidP="008503FD">
      <w:pPr>
        <w:pStyle w:val="ListParagraph"/>
        <w:numPr>
          <w:ilvl w:val="0"/>
          <w:numId w:val="5"/>
        </w:numPr>
        <w:jc w:val="both"/>
        <w:rPr>
          <w:rFonts w:ascii="Gill Sans MT" w:hAnsi="Gill Sans MT"/>
        </w:rPr>
      </w:pPr>
      <w:r w:rsidRPr="00762801">
        <w:rPr>
          <w:rFonts w:ascii="Gill Sans MT" w:hAnsi="Gill Sans MT"/>
          <w:b/>
          <w:bCs/>
          <w:u w:val="single"/>
        </w:rPr>
        <w:lastRenderedPageBreak/>
        <w:t xml:space="preserve">Research Reports: </w:t>
      </w:r>
      <w:r w:rsidRPr="00762801">
        <w:rPr>
          <w:rFonts w:ascii="Gill Sans MT" w:hAnsi="Gill Sans MT"/>
        </w:rPr>
        <w:t>This includes two detailed reports: one presenting the findings of the research on the long-term effects of PBF, and the other presenting the findings of the research on the short-term effects of PBF. Both reports should include an introduction, literature review, methodology, results, discussion, conclusions, and recommendations. The reports should be well-written, clearly organized, and supported by evidence.</w:t>
      </w:r>
    </w:p>
    <w:p w14:paraId="5A2BDD13" w14:textId="7AF9F3E5" w:rsidR="00D97606" w:rsidRPr="00762801" w:rsidRDefault="00D97606" w:rsidP="008503FD">
      <w:pPr>
        <w:pStyle w:val="ListParagraph"/>
        <w:numPr>
          <w:ilvl w:val="0"/>
          <w:numId w:val="5"/>
        </w:numPr>
        <w:jc w:val="both"/>
        <w:rPr>
          <w:rFonts w:ascii="Gill Sans MT" w:hAnsi="Gill Sans MT"/>
        </w:rPr>
      </w:pPr>
      <w:r w:rsidRPr="00762801">
        <w:rPr>
          <w:rFonts w:ascii="Gill Sans MT" w:hAnsi="Gill Sans MT"/>
          <w:b/>
          <w:bCs/>
          <w:u w:val="single"/>
        </w:rPr>
        <w:t>Manuscripts Suitable for Submission to Peer-Reviewed Journals</w:t>
      </w:r>
      <w:r w:rsidRPr="00762801">
        <w:rPr>
          <w:rFonts w:ascii="Gill Sans MT" w:hAnsi="Gill Sans MT"/>
        </w:rPr>
        <w:t>: These are manuscripts prepared for publication in academic journals. They should be written according to the guidelines of a specific journal and should present the key findings of the research in a concise and scholarly manner.</w:t>
      </w:r>
    </w:p>
    <w:p w14:paraId="41A5F17E" w14:textId="5D4857DF" w:rsidR="008503FD" w:rsidRPr="00762801" w:rsidRDefault="00D97606" w:rsidP="008503FD">
      <w:pPr>
        <w:pStyle w:val="ListParagraph"/>
        <w:numPr>
          <w:ilvl w:val="0"/>
          <w:numId w:val="5"/>
        </w:numPr>
        <w:jc w:val="both"/>
        <w:rPr>
          <w:rFonts w:ascii="Gill Sans MT" w:hAnsi="Gill Sans MT"/>
        </w:rPr>
      </w:pPr>
      <w:r w:rsidRPr="00762801">
        <w:rPr>
          <w:rFonts w:ascii="Gill Sans MT" w:hAnsi="Gill Sans MT"/>
          <w:b/>
          <w:bCs/>
          <w:u w:val="single"/>
        </w:rPr>
        <w:t>Policy Briefs Summarizing Key Findings and Actionable Recommendations</w:t>
      </w:r>
      <w:r w:rsidRPr="00762801">
        <w:rPr>
          <w:rFonts w:ascii="Gill Sans MT" w:hAnsi="Gill Sans MT"/>
        </w:rPr>
        <w:t>: These are concise documents summarizing the main findings of the research and providing actionable recommendations for policymakers and practitioners. They should be written in a clear and accessible language, targeting a non-academic audience.</w:t>
      </w:r>
    </w:p>
    <w:p w14:paraId="02689896" w14:textId="194B0D2B" w:rsidR="00B2415E" w:rsidRPr="00762801" w:rsidRDefault="00CE5884" w:rsidP="008503FD">
      <w:pPr>
        <w:pStyle w:val="Heading1"/>
        <w:jc w:val="both"/>
        <w:rPr>
          <w:rFonts w:ascii="Gill Sans MT" w:hAnsi="Gill Sans MT"/>
        </w:rPr>
      </w:pPr>
      <w:r w:rsidRPr="00762801">
        <w:rPr>
          <w:rFonts w:ascii="Gill Sans MT" w:hAnsi="Gill Sans MT"/>
        </w:rPr>
        <w:t xml:space="preserve">Tentative Timeline and Duration of </w:t>
      </w:r>
      <w:r w:rsidR="001A2260" w:rsidRPr="00762801">
        <w:rPr>
          <w:rFonts w:ascii="Gill Sans MT" w:hAnsi="Gill Sans MT"/>
        </w:rPr>
        <w:t>Consultancy</w:t>
      </w:r>
    </w:p>
    <w:tbl>
      <w:tblPr>
        <w:tblW w:w="10120" w:type="dxa"/>
        <w:tblLook w:val="04A0" w:firstRow="1" w:lastRow="0" w:firstColumn="1" w:lastColumn="0" w:noHBand="0" w:noVBand="1"/>
      </w:tblPr>
      <w:tblGrid>
        <w:gridCol w:w="1943"/>
        <w:gridCol w:w="5080"/>
        <w:gridCol w:w="1920"/>
        <w:gridCol w:w="1177"/>
      </w:tblGrid>
      <w:tr w:rsidR="008831AE" w:rsidRPr="00762801" w14:paraId="77FB609F" w14:textId="77777777" w:rsidTr="002D638B">
        <w:trPr>
          <w:trHeight w:val="1230"/>
        </w:trPr>
        <w:tc>
          <w:tcPr>
            <w:tcW w:w="1943" w:type="dxa"/>
            <w:tcBorders>
              <w:top w:val="single" w:sz="12" w:space="0" w:color="C00000"/>
              <w:left w:val="single" w:sz="12" w:space="0" w:color="C00000"/>
              <w:bottom w:val="single" w:sz="12" w:space="0" w:color="C00000"/>
              <w:right w:val="single" w:sz="8" w:space="0" w:color="FFFFFF" w:themeColor="background1"/>
            </w:tcBorders>
            <w:shd w:val="clear" w:color="auto" w:fill="C00000"/>
            <w:vAlign w:val="center"/>
            <w:hideMark/>
          </w:tcPr>
          <w:p w14:paraId="14E7205A" w14:textId="77777777" w:rsidR="008831AE" w:rsidRPr="00762801" w:rsidRDefault="008831AE" w:rsidP="008503FD">
            <w:pPr>
              <w:spacing w:after="0" w:line="240" w:lineRule="auto"/>
              <w:jc w:val="both"/>
              <w:rPr>
                <w:rFonts w:ascii="Gill Sans MT" w:eastAsia="Times New Roman" w:hAnsi="Gill Sans MT" w:cs="Times New Roman"/>
                <w:b/>
                <w:bCs/>
                <w:color w:val="FFFFFF"/>
                <w:kern w:val="0"/>
                <w:sz w:val="18"/>
                <w:szCs w:val="18"/>
                <w14:ligatures w14:val="none"/>
              </w:rPr>
            </w:pPr>
            <w:r w:rsidRPr="00762801">
              <w:rPr>
                <w:rFonts w:ascii="Gill Sans MT" w:eastAsia="Times New Roman" w:hAnsi="Gill Sans MT" w:cs="Times New Roman"/>
                <w:b/>
                <w:bCs/>
                <w:color w:val="FFFFFF"/>
                <w:kern w:val="0"/>
                <w:sz w:val="18"/>
                <w:szCs w:val="18"/>
                <w:lang w:eastAsia="en-GB"/>
                <w14:ligatures w14:val="none"/>
              </w:rPr>
              <w:t>Phase (Stage)</w:t>
            </w:r>
          </w:p>
        </w:tc>
        <w:tc>
          <w:tcPr>
            <w:tcW w:w="5080" w:type="dxa"/>
            <w:tcBorders>
              <w:top w:val="single" w:sz="12" w:space="0" w:color="C00000"/>
              <w:left w:val="nil"/>
              <w:bottom w:val="single" w:sz="12" w:space="0" w:color="C00000"/>
              <w:right w:val="single" w:sz="8" w:space="0" w:color="FFFFFF" w:themeColor="background1"/>
            </w:tcBorders>
            <w:shd w:val="clear" w:color="auto" w:fill="C00000"/>
            <w:noWrap/>
            <w:vAlign w:val="center"/>
            <w:hideMark/>
          </w:tcPr>
          <w:p w14:paraId="01D0CF20" w14:textId="77777777" w:rsidR="008831AE" w:rsidRPr="00762801" w:rsidRDefault="008831AE" w:rsidP="008503FD">
            <w:pPr>
              <w:spacing w:after="0" w:line="240" w:lineRule="auto"/>
              <w:jc w:val="both"/>
              <w:rPr>
                <w:rFonts w:ascii="Gill Sans MT" w:eastAsia="Times New Roman" w:hAnsi="Gill Sans MT" w:cs="Times New Roman"/>
                <w:b/>
                <w:bCs/>
                <w:color w:val="FFFFFF"/>
                <w:kern w:val="0"/>
                <w:sz w:val="18"/>
                <w:szCs w:val="18"/>
                <w14:ligatures w14:val="none"/>
              </w:rPr>
            </w:pPr>
            <w:r w:rsidRPr="00762801">
              <w:rPr>
                <w:rFonts w:ascii="Gill Sans MT" w:eastAsia="Times New Roman" w:hAnsi="Gill Sans MT" w:cs="Times New Roman"/>
                <w:b/>
                <w:bCs/>
                <w:color w:val="FFFFFF"/>
                <w:kern w:val="0"/>
                <w:sz w:val="18"/>
                <w:szCs w:val="18"/>
                <w:lang w:eastAsia="en-GB"/>
                <w14:ligatures w14:val="none"/>
              </w:rPr>
              <w:t>Activity</w:t>
            </w:r>
          </w:p>
        </w:tc>
        <w:tc>
          <w:tcPr>
            <w:tcW w:w="1920" w:type="dxa"/>
            <w:tcBorders>
              <w:top w:val="single" w:sz="12" w:space="0" w:color="C00000"/>
              <w:left w:val="nil"/>
              <w:bottom w:val="single" w:sz="12" w:space="0" w:color="C00000"/>
              <w:right w:val="single" w:sz="8" w:space="0" w:color="FFFFFF" w:themeColor="background1"/>
            </w:tcBorders>
            <w:shd w:val="clear" w:color="auto" w:fill="C00000"/>
            <w:noWrap/>
            <w:vAlign w:val="center"/>
            <w:hideMark/>
          </w:tcPr>
          <w:p w14:paraId="42A6BB78" w14:textId="77777777" w:rsidR="008831AE" w:rsidRPr="00762801" w:rsidRDefault="008831AE" w:rsidP="008503FD">
            <w:pPr>
              <w:spacing w:after="0" w:line="240" w:lineRule="auto"/>
              <w:jc w:val="both"/>
              <w:rPr>
                <w:rFonts w:ascii="Gill Sans MT" w:eastAsia="Times New Roman" w:hAnsi="Gill Sans MT" w:cs="Times New Roman"/>
                <w:b/>
                <w:bCs/>
                <w:color w:val="FFFFFF"/>
                <w:kern w:val="0"/>
                <w:sz w:val="18"/>
                <w:szCs w:val="18"/>
                <w14:ligatures w14:val="none"/>
              </w:rPr>
            </w:pPr>
            <w:r w:rsidRPr="00762801">
              <w:rPr>
                <w:rFonts w:ascii="Gill Sans MT" w:eastAsia="Times New Roman" w:hAnsi="Gill Sans MT" w:cs="Times New Roman"/>
                <w:b/>
                <w:bCs/>
                <w:color w:val="FFFFFF"/>
                <w:kern w:val="0"/>
                <w:sz w:val="18"/>
                <w:szCs w:val="18"/>
                <w:lang w:eastAsia="en-GB"/>
                <w14:ligatures w14:val="none"/>
              </w:rPr>
              <w:t>Timeframe</w:t>
            </w:r>
          </w:p>
        </w:tc>
        <w:tc>
          <w:tcPr>
            <w:tcW w:w="1177" w:type="dxa"/>
            <w:tcBorders>
              <w:top w:val="single" w:sz="12" w:space="0" w:color="C00000"/>
              <w:left w:val="nil"/>
              <w:bottom w:val="single" w:sz="12" w:space="0" w:color="C00000"/>
              <w:right w:val="single" w:sz="12" w:space="0" w:color="C00000"/>
            </w:tcBorders>
            <w:shd w:val="clear" w:color="auto" w:fill="C00000"/>
            <w:vAlign w:val="center"/>
            <w:hideMark/>
          </w:tcPr>
          <w:p w14:paraId="1172B0F5" w14:textId="77777777" w:rsidR="008831AE" w:rsidRPr="00762801" w:rsidRDefault="008831AE" w:rsidP="008503FD">
            <w:pPr>
              <w:spacing w:after="0" w:line="240" w:lineRule="auto"/>
              <w:jc w:val="both"/>
              <w:rPr>
                <w:rFonts w:ascii="Gill Sans MT" w:eastAsia="Times New Roman" w:hAnsi="Gill Sans MT" w:cs="Times New Roman"/>
                <w:b/>
                <w:bCs/>
                <w:color w:val="FFFFFF"/>
                <w:kern w:val="0"/>
                <w:sz w:val="18"/>
                <w:szCs w:val="18"/>
                <w14:ligatures w14:val="none"/>
              </w:rPr>
            </w:pPr>
            <w:r w:rsidRPr="00762801">
              <w:rPr>
                <w:rFonts w:ascii="Gill Sans MT" w:eastAsia="Times New Roman" w:hAnsi="Gill Sans MT" w:cs="Times New Roman"/>
                <w:b/>
                <w:bCs/>
                <w:color w:val="FFFFFF"/>
                <w:kern w:val="0"/>
                <w:sz w:val="18"/>
                <w:szCs w:val="18"/>
                <w:lang w:eastAsia="en-GB"/>
                <w14:ligatures w14:val="none"/>
              </w:rPr>
              <w:t xml:space="preserve">Number of Expected Working days </w:t>
            </w:r>
          </w:p>
        </w:tc>
      </w:tr>
      <w:tr w:rsidR="008831AE" w:rsidRPr="00762801" w14:paraId="764EF37F" w14:textId="77777777" w:rsidTr="002D638B">
        <w:trPr>
          <w:trHeight w:val="315"/>
        </w:trPr>
        <w:tc>
          <w:tcPr>
            <w:tcW w:w="1943" w:type="dxa"/>
            <w:vMerge w:val="restart"/>
            <w:tcBorders>
              <w:top w:val="nil"/>
              <w:left w:val="single" w:sz="8" w:space="0" w:color="C00000"/>
              <w:right w:val="single" w:sz="4" w:space="0" w:color="auto"/>
            </w:tcBorders>
            <w:shd w:val="clear" w:color="auto" w:fill="auto"/>
            <w:vAlign w:val="center"/>
            <w:hideMark/>
          </w:tcPr>
          <w:p w14:paraId="01B6A7C1" w14:textId="77777777" w:rsidR="008831AE" w:rsidRPr="00762801" w:rsidRDefault="008831AE" w:rsidP="008503FD">
            <w:pPr>
              <w:spacing w:after="0" w:line="240" w:lineRule="auto"/>
              <w:jc w:val="both"/>
              <w:rPr>
                <w:rFonts w:ascii="Gill Sans MT" w:eastAsia="Times New Roman" w:hAnsi="Gill Sans MT" w:cs="Times New Roman"/>
                <w:color w:val="000000"/>
                <w:kern w:val="0"/>
                <w:sz w:val="18"/>
                <w:szCs w:val="18"/>
                <w14:ligatures w14:val="none"/>
              </w:rPr>
            </w:pPr>
            <w:r w:rsidRPr="00762801">
              <w:rPr>
                <w:rFonts w:ascii="Gill Sans MT" w:eastAsia="Times New Roman" w:hAnsi="Gill Sans MT" w:cs="Times New Roman"/>
                <w:b/>
                <w:bCs/>
                <w:color w:val="000000"/>
                <w:kern w:val="0"/>
                <w:sz w:val="18"/>
                <w:szCs w:val="18"/>
                <w:lang w:eastAsia="en-GB"/>
                <w14:ligatures w14:val="none"/>
              </w:rPr>
              <w:t>Phase I</w:t>
            </w:r>
            <w:r w:rsidRPr="00762801">
              <w:rPr>
                <w:rFonts w:ascii="Gill Sans MT" w:eastAsia="Times New Roman" w:hAnsi="Gill Sans MT" w:cs="Times New Roman"/>
                <w:color w:val="000000"/>
                <w:kern w:val="0"/>
                <w:sz w:val="18"/>
                <w:szCs w:val="18"/>
                <w:lang w:eastAsia="en-GB"/>
                <w14:ligatures w14:val="none"/>
              </w:rPr>
              <w:t>: Data Collection (in Borena, East Borena and Comparison Group), Data Analysis and Report for the Long-term Impact Study.</w:t>
            </w:r>
          </w:p>
        </w:tc>
        <w:tc>
          <w:tcPr>
            <w:tcW w:w="5080" w:type="dxa"/>
            <w:tcBorders>
              <w:top w:val="nil"/>
              <w:left w:val="nil"/>
              <w:bottom w:val="single" w:sz="4" w:space="0" w:color="auto"/>
              <w:right w:val="single" w:sz="4" w:space="0" w:color="auto"/>
            </w:tcBorders>
            <w:shd w:val="clear" w:color="auto" w:fill="auto"/>
            <w:noWrap/>
            <w:vAlign w:val="center"/>
            <w:hideMark/>
          </w:tcPr>
          <w:p w14:paraId="574E517B" w14:textId="77777777" w:rsidR="008831AE" w:rsidRPr="00762801" w:rsidRDefault="008831AE" w:rsidP="008503FD">
            <w:pPr>
              <w:spacing w:after="0" w:line="240" w:lineRule="auto"/>
              <w:jc w:val="both"/>
              <w:rPr>
                <w:rFonts w:ascii="Gill Sans MT" w:eastAsia="Times New Roman" w:hAnsi="Gill Sans MT" w:cs="Times New Roman"/>
                <w:color w:val="000000"/>
                <w:kern w:val="0"/>
                <w:sz w:val="18"/>
                <w:szCs w:val="18"/>
                <w:lang w:eastAsia="en-GB"/>
                <w14:ligatures w14:val="none"/>
              </w:rPr>
            </w:pPr>
            <w:r w:rsidRPr="00762801">
              <w:rPr>
                <w:rFonts w:ascii="Gill Sans MT" w:eastAsia="Times New Roman" w:hAnsi="Gill Sans MT" w:cs="Times New Roman"/>
                <w:color w:val="000000"/>
                <w:kern w:val="0"/>
                <w:sz w:val="18"/>
                <w:szCs w:val="18"/>
                <w:lang w:eastAsia="en-GB"/>
                <w14:ligatures w14:val="none"/>
              </w:rPr>
              <w:t>Inception activities, Draft Inception Report and Finalizing the Inception Report by incorporating comments from Cordaid</w:t>
            </w:r>
          </w:p>
        </w:tc>
        <w:tc>
          <w:tcPr>
            <w:tcW w:w="1920" w:type="dxa"/>
            <w:tcBorders>
              <w:top w:val="nil"/>
              <w:left w:val="nil"/>
              <w:bottom w:val="single" w:sz="4" w:space="0" w:color="auto"/>
              <w:right w:val="single" w:sz="4" w:space="0" w:color="auto"/>
            </w:tcBorders>
            <w:shd w:val="clear" w:color="auto" w:fill="auto"/>
            <w:noWrap/>
            <w:vAlign w:val="center"/>
            <w:hideMark/>
          </w:tcPr>
          <w:p w14:paraId="7298C8A1" w14:textId="06E3929F" w:rsidR="008831AE" w:rsidRPr="00762801" w:rsidRDefault="006353AA" w:rsidP="008503FD">
            <w:pPr>
              <w:spacing w:after="0" w:line="240" w:lineRule="auto"/>
              <w:jc w:val="both"/>
              <w:rPr>
                <w:rFonts w:ascii="Gill Sans MT" w:eastAsia="Times New Roman" w:hAnsi="Gill Sans MT" w:cs="Times New Roman"/>
                <w:color w:val="000000"/>
                <w:kern w:val="0"/>
                <w:sz w:val="18"/>
                <w:szCs w:val="18"/>
                <w14:ligatures w14:val="none"/>
              </w:rPr>
            </w:pPr>
            <w:r w:rsidRPr="00762801">
              <w:rPr>
                <w:rFonts w:ascii="Gill Sans MT" w:eastAsia="Times New Roman" w:hAnsi="Gill Sans MT" w:cs="Times New Roman"/>
                <w:color w:val="000000"/>
                <w:kern w:val="0"/>
                <w:sz w:val="18"/>
                <w:szCs w:val="18"/>
                <w14:ligatures w14:val="none"/>
              </w:rPr>
              <w:t>May</w:t>
            </w:r>
            <w:r w:rsidR="008831AE" w:rsidRPr="00762801">
              <w:rPr>
                <w:rFonts w:ascii="Gill Sans MT" w:eastAsia="Times New Roman" w:hAnsi="Gill Sans MT" w:cs="Times New Roman"/>
                <w:color w:val="000000"/>
                <w:kern w:val="0"/>
                <w:sz w:val="18"/>
                <w:szCs w:val="18"/>
                <w14:ligatures w14:val="none"/>
              </w:rPr>
              <w:t xml:space="preserve"> </w:t>
            </w:r>
            <w:r w:rsidR="00D54024" w:rsidRPr="00762801">
              <w:rPr>
                <w:rFonts w:ascii="Gill Sans MT" w:eastAsia="Times New Roman" w:hAnsi="Gill Sans MT" w:cs="Times New Roman"/>
                <w:color w:val="000000"/>
                <w:kern w:val="0"/>
                <w:sz w:val="18"/>
                <w:szCs w:val="18"/>
                <w14:ligatures w14:val="none"/>
              </w:rPr>
              <w:t>19</w:t>
            </w:r>
            <w:r w:rsidR="008831AE" w:rsidRPr="00762801">
              <w:rPr>
                <w:rFonts w:ascii="Gill Sans MT" w:eastAsia="Times New Roman" w:hAnsi="Gill Sans MT" w:cs="Times New Roman"/>
                <w:color w:val="000000"/>
                <w:kern w:val="0"/>
                <w:sz w:val="18"/>
                <w:szCs w:val="18"/>
                <w14:ligatures w14:val="none"/>
              </w:rPr>
              <w:t xml:space="preserve"> - May </w:t>
            </w:r>
            <w:r w:rsidR="00D54024" w:rsidRPr="00762801">
              <w:rPr>
                <w:rFonts w:ascii="Gill Sans MT" w:eastAsia="Times New Roman" w:hAnsi="Gill Sans MT" w:cs="Times New Roman"/>
                <w:color w:val="000000"/>
                <w:kern w:val="0"/>
                <w:sz w:val="18"/>
                <w:szCs w:val="18"/>
                <w14:ligatures w14:val="none"/>
              </w:rPr>
              <w:t>23</w:t>
            </w:r>
            <w:r w:rsidR="008831AE" w:rsidRPr="00762801">
              <w:rPr>
                <w:rFonts w:ascii="Gill Sans MT" w:eastAsia="Times New Roman" w:hAnsi="Gill Sans MT" w:cs="Times New Roman"/>
                <w:color w:val="000000"/>
                <w:kern w:val="0"/>
                <w:sz w:val="18"/>
                <w:szCs w:val="18"/>
                <w14:ligatures w14:val="none"/>
              </w:rPr>
              <w:t>, 2025</w:t>
            </w:r>
          </w:p>
        </w:tc>
        <w:tc>
          <w:tcPr>
            <w:tcW w:w="1177" w:type="dxa"/>
            <w:tcBorders>
              <w:top w:val="nil"/>
              <w:left w:val="nil"/>
              <w:bottom w:val="single" w:sz="4" w:space="0" w:color="auto"/>
              <w:right w:val="single" w:sz="8" w:space="0" w:color="C00000"/>
            </w:tcBorders>
            <w:shd w:val="clear" w:color="auto" w:fill="auto"/>
            <w:noWrap/>
            <w:vAlign w:val="center"/>
            <w:hideMark/>
          </w:tcPr>
          <w:p w14:paraId="6A55BD60" w14:textId="77777777" w:rsidR="008831AE" w:rsidRPr="00762801" w:rsidRDefault="008831AE" w:rsidP="008503FD">
            <w:pPr>
              <w:spacing w:after="0" w:line="240" w:lineRule="auto"/>
              <w:jc w:val="both"/>
              <w:rPr>
                <w:rFonts w:ascii="Gill Sans MT" w:eastAsia="Times New Roman" w:hAnsi="Gill Sans MT" w:cs="Times New Roman"/>
                <w:color w:val="000000"/>
                <w:kern w:val="0"/>
                <w:sz w:val="18"/>
                <w:szCs w:val="18"/>
                <w14:ligatures w14:val="none"/>
              </w:rPr>
            </w:pPr>
            <w:r w:rsidRPr="00762801">
              <w:rPr>
                <w:rFonts w:ascii="Gill Sans MT" w:eastAsia="Times New Roman" w:hAnsi="Gill Sans MT" w:cs="Times New Roman"/>
                <w:color w:val="000000"/>
                <w:kern w:val="0"/>
                <w:sz w:val="18"/>
                <w:szCs w:val="18"/>
                <w:lang w:eastAsia="en-GB"/>
                <w14:ligatures w14:val="none"/>
              </w:rPr>
              <w:t>10</w:t>
            </w:r>
          </w:p>
        </w:tc>
      </w:tr>
      <w:tr w:rsidR="008831AE" w:rsidRPr="00762801" w14:paraId="7E93BA9C" w14:textId="77777777" w:rsidTr="002D638B">
        <w:trPr>
          <w:trHeight w:val="300"/>
        </w:trPr>
        <w:tc>
          <w:tcPr>
            <w:tcW w:w="1943" w:type="dxa"/>
            <w:vMerge/>
            <w:tcBorders>
              <w:left w:val="single" w:sz="8" w:space="0" w:color="C00000"/>
              <w:right w:val="single" w:sz="4" w:space="0" w:color="auto"/>
            </w:tcBorders>
            <w:vAlign w:val="center"/>
            <w:hideMark/>
          </w:tcPr>
          <w:p w14:paraId="4DE0575B" w14:textId="77777777" w:rsidR="008831AE" w:rsidRPr="00762801" w:rsidRDefault="008831AE" w:rsidP="008503FD">
            <w:pPr>
              <w:spacing w:after="0" w:line="240" w:lineRule="auto"/>
              <w:jc w:val="both"/>
              <w:rPr>
                <w:rFonts w:ascii="Gill Sans MT" w:eastAsia="Times New Roman" w:hAnsi="Gill Sans MT" w:cs="Times New Roman"/>
                <w:color w:val="000000"/>
                <w:kern w:val="0"/>
                <w:sz w:val="18"/>
                <w:szCs w:val="18"/>
                <w14:ligatures w14:val="none"/>
              </w:rPr>
            </w:pPr>
          </w:p>
        </w:tc>
        <w:tc>
          <w:tcPr>
            <w:tcW w:w="5080" w:type="dxa"/>
            <w:tcBorders>
              <w:top w:val="nil"/>
              <w:left w:val="single" w:sz="4" w:space="0" w:color="auto"/>
              <w:bottom w:val="single" w:sz="4" w:space="0" w:color="auto"/>
              <w:right w:val="single" w:sz="4" w:space="0" w:color="auto"/>
            </w:tcBorders>
            <w:shd w:val="clear" w:color="auto" w:fill="auto"/>
            <w:noWrap/>
            <w:vAlign w:val="center"/>
            <w:hideMark/>
          </w:tcPr>
          <w:p w14:paraId="32842097" w14:textId="77777777" w:rsidR="008831AE" w:rsidRPr="00762801" w:rsidRDefault="008831AE" w:rsidP="008503FD">
            <w:pPr>
              <w:spacing w:after="0" w:line="240" w:lineRule="auto"/>
              <w:jc w:val="both"/>
              <w:rPr>
                <w:rFonts w:ascii="Gill Sans MT" w:eastAsia="Times New Roman" w:hAnsi="Gill Sans MT" w:cs="Times New Roman"/>
                <w:color w:val="000000"/>
                <w:kern w:val="0"/>
                <w:sz w:val="18"/>
                <w:szCs w:val="18"/>
                <w14:ligatures w14:val="none"/>
              </w:rPr>
            </w:pPr>
            <w:r w:rsidRPr="00762801">
              <w:rPr>
                <w:rFonts w:ascii="Gill Sans MT" w:eastAsia="Times New Roman" w:hAnsi="Gill Sans MT" w:cs="Times New Roman"/>
                <w:color w:val="000000"/>
                <w:kern w:val="0"/>
                <w:sz w:val="18"/>
                <w:szCs w:val="18"/>
                <w:lang w:eastAsia="en-GB"/>
                <w14:ligatures w14:val="none"/>
              </w:rPr>
              <w:t>Training of data collectors</w:t>
            </w:r>
          </w:p>
        </w:tc>
        <w:tc>
          <w:tcPr>
            <w:tcW w:w="1920" w:type="dxa"/>
            <w:tcBorders>
              <w:top w:val="nil"/>
              <w:left w:val="nil"/>
              <w:bottom w:val="single" w:sz="4" w:space="0" w:color="auto"/>
              <w:right w:val="single" w:sz="4" w:space="0" w:color="auto"/>
            </w:tcBorders>
            <w:shd w:val="clear" w:color="auto" w:fill="auto"/>
            <w:noWrap/>
            <w:vAlign w:val="center"/>
            <w:hideMark/>
          </w:tcPr>
          <w:p w14:paraId="11E3153A" w14:textId="599E19E3" w:rsidR="008831AE" w:rsidRPr="00762801" w:rsidRDefault="008831AE" w:rsidP="008503FD">
            <w:pPr>
              <w:spacing w:after="0" w:line="240" w:lineRule="auto"/>
              <w:jc w:val="both"/>
              <w:rPr>
                <w:rFonts w:ascii="Gill Sans MT" w:eastAsia="Times New Roman" w:hAnsi="Gill Sans MT" w:cs="Times New Roman"/>
                <w:color w:val="000000"/>
                <w:kern w:val="0"/>
                <w:sz w:val="18"/>
                <w:szCs w:val="18"/>
                <w14:ligatures w14:val="none"/>
              </w:rPr>
            </w:pPr>
            <w:r w:rsidRPr="00762801">
              <w:rPr>
                <w:rFonts w:ascii="Gill Sans MT" w:eastAsia="Times New Roman" w:hAnsi="Gill Sans MT" w:cs="Times New Roman"/>
                <w:color w:val="000000"/>
                <w:kern w:val="0"/>
                <w:sz w:val="18"/>
                <w:szCs w:val="18"/>
                <w14:ligatures w14:val="none"/>
              </w:rPr>
              <w:t xml:space="preserve">May </w:t>
            </w:r>
            <w:r w:rsidR="00D71974" w:rsidRPr="00762801">
              <w:rPr>
                <w:rFonts w:ascii="Gill Sans MT" w:eastAsia="Times New Roman" w:hAnsi="Gill Sans MT" w:cs="Times New Roman"/>
                <w:color w:val="000000"/>
                <w:kern w:val="0"/>
                <w:sz w:val="18"/>
                <w:szCs w:val="18"/>
                <w14:ligatures w14:val="none"/>
              </w:rPr>
              <w:t>26</w:t>
            </w:r>
            <w:r w:rsidRPr="00762801">
              <w:rPr>
                <w:rFonts w:ascii="Gill Sans MT" w:eastAsia="Times New Roman" w:hAnsi="Gill Sans MT" w:cs="Times New Roman"/>
                <w:color w:val="000000"/>
                <w:kern w:val="0"/>
                <w:sz w:val="18"/>
                <w:szCs w:val="18"/>
                <w14:ligatures w14:val="none"/>
              </w:rPr>
              <w:t>, 2025</w:t>
            </w:r>
          </w:p>
        </w:tc>
        <w:tc>
          <w:tcPr>
            <w:tcW w:w="1177" w:type="dxa"/>
            <w:tcBorders>
              <w:top w:val="nil"/>
              <w:left w:val="nil"/>
              <w:bottom w:val="single" w:sz="4" w:space="0" w:color="auto"/>
              <w:right w:val="single" w:sz="8" w:space="0" w:color="C00000"/>
            </w:tcBorders>
            <w:shd w:val="clear" w:color="auto" w:fill="auto"/>
            <w:noWrap/>
            <w:vAlign w:val="center"/>
            <w:hideMark/>
          </w:tcPr>
          <w:p w14:paraId="4FB219C7" w14:textId="77777777" w:rsidR="008831AE" w:rsidRPr="00762801" w:rsidRDefault="008831AE" w:rsidP="008503FD">
            <w:pPr>
              <w:spacing w:after="0" w:line="240" w:lineRule="auto"/>
              <w:jc w:val="both"/>
              <w:rPr>
                <w:rFonts w:ascii="Gill Sans MT" w:eastAsia="Times New Roman" w:hAnsi="Gill Sans MT" w:cs="Times New Roman"/>
                <w:color w:val="000000"/>
                <w:kern w:val="0"/>
                <w:sz w:val="18"/>
                <w:szCs w:val="18"/>
                <w14:ligatures w14:val="none"/>
              </w:rPr>
            </w:pPr>
            <w:r w:rsidRPr="00762801">
              <w:rPr>
                <w:rFonts w:ascii="Gill Sans MT" w:eastAsia="Times New Roman" w:hAnsi="Gill Sans MT" w:cs="Times New Roman"/>
                <w:color w:val="000000"/>
                <w:kern w:val="0"/>
                <w:sz w:val="18"/>
                <w:szCs w:val="18"/>
                <w:lang w:eastAsia="en-GB"/>
                <w14:ligatures w14:val="none"/>
              </w:rPr>
              <w:t>1</w:t>
            </w:r>
          </w:p>
        </w:tc>
      </w:tr>
      <w:tr w:rsidR="008831AE" w:rsidRPr="00762801" w14:paraId="5DA24CD2" w14:textId="77777777" w:rsidTr="002D638B">
        <w:trPr>
          <w:trHeight w:val="300"/>
        </w:trPr>
        <w:tc>
          <w:tcPr>
            <w:tcW w:w="1943" w:type="dxa"/>
            <w:vMerge/>
            <w:tcBorders>
              <w:left w:val="single" w:sz="8" w:space="0" w:color="C00000"/>
              <w:right w:val="single" w:sz="4" w:space="0" w:color="auto"/>
            </w:tcBorders>
            <w:vAlign w:val="center"/>
            <w:hideMark/>
          </w:tcPr>
          <w:p w14:paraId="046AF247" w14:textId="77777777" w:rsidR="008831AE" w:rsidRPr="00762801" w:rsidRDefault="008831AE" w:rsidP="008503FD">
            <w:pPr>
              <w:spacing w:after="0" w:line="240" w:lineRule="auto"/>
              <w:jc w:val="both"/>
              <w:rPr>
                <w:rFonts w:ascii="Gill Sans MT" w:eastAsia="Times New Roman" w:hAnsi="Gill Sans MT" w:cs="Times New Roman"/>
                <w:color w:val="000000"/>
                <w:kern w:val="0"/>
                <w:sz w:val="18"/>
                <w:szCs w:val="18"/>
                <w14:ligatures w14:val="none"/>
              </w:rPr>
            </w:pPr>
          </w:p>
        </w:tc>
        <w:tc>
          <w:tcPr>
            <w:tcW w:w="5080" w:type="dxa"/>
            <w:tcBorders>
              <w:top w:val="nil"/>
              <w:left w:val="single" w:sz="4" w:space="0" w:color="auto"/>
              <w:bottom w:val="single" w:sz="4" w:space="0" w:color="auto"/>
              <w:right w:val="single" w:sz="4" w:space="0" w:color="auto"/>
            </w:tcBorders>
            <w:shd w:val="clear" w:color="auto" w:fill="auto"/>
            <w:noWrap/>
            <w:vAlign w:val="center"/>
            <w:hideMark/>
          </w:tcPr>
          <w:p w14:paraId="15DD4E29" w14:textId="77777777" w:rsidR="008831AE" w:rsidRPr="00762801" w:rsidRDefault="008831AE" w:rsidP="008503FD">
            <w:pPr>
              <w:spacing w:after="0" w:line="240" w:lineRule="auto"/>
              <w:jc w:val="both"/>
              <w:rPr>
                <w:rFonts w:ascii="Gill Sans MT" w:eastAsia="Times New Roman" w:hAnsi="Gill Sans MT" w:cs="Times New Roman"/>
                <w:color w:val="000000"/>
                <w:kern w:val="0"/>
                <w:sz w:val="18"/>
                <w:szCs w:val="18"/>
                <w14:ligatures w14:val="none"/>
              </w:rPr>
            </w:pPr>
            <w:r w:rsidRPr="00762801">
              <w:rPr>
                <w:rFonts w:ascii="Gill Sans MT" w:eastAsia="Times New Roman" w:hAnsi="Gill Sans MT" w:cs="Times New Roman"/>
                <w:color w:val="000000"/>
                <w:kern w:val="0"/>
                <w:sz w:val="18"/>
                <w:szCs w:val="18"/>
                <w:lang w:eastAsia="en-GB"/>
                <w14:ligatures w14:val="none"/>
              </w:rPr>
              <w:t>Pre-testing of data collection tools</w:t>
            </w:r>
          </w:p>
        </w:tc>
        <w:tc>
          <w:tcPr>
            <w:tcW w:w="1920" w:type="dxa"/>
            <w:tcBorders>
              <w:top w:val="nil"/>
              <w:left w:val="nil"/>
              <w:bottom w:val="single" w:sz="4" w:space="0" w:color="auto"/>
              <w:right w:val="single" w:sz="4" w:space="0" w:color="auto"/>
            </w:tcBorders>
            <w:shd w:val="clear" w:color="auto" w:fill="auto"/>
            <w:noWrap/>
            <w:vAlign w:val="center"/>
            <w:hideMark/>
          </w:tcPr>
          <w:p w14:paraId="660C2F7E" w14:textId="1BA58075" w:rsidR="008831AE" w:rsidRPr="00762801" w:rsidRDefault="008831AE" w:rsidP="008503FD">
            <w:pPr>
              <w:spacing w:after="0" w:line="240" w:lineRule="auto"/>
              <w:jc w:val="both"/>
              <w:rPr>
                <w:rFonts w:ascii="Gill Sans MT" w:eastAsia="Times New Roman" w:hAnsi="Gill Sans MT" w:cs="Times New Roman"/>
                <w:color w:val="000000"/>
                <w:kern w:val="0"/>
                <w:sz w:val="18"/>
                <w:szCs w:val="18"/>
                <w14:ligatures w14:val="none"/>
              </w:rPr>
            </w:pPr>
            <w:r w:rsidRPr="00762801">
              <w:rPr>
                <w:rFonts w:ascii="Gill Sans MT" w:eastAsia="Times New Roman" w:hAnsi="Gill Sans MT" w:cs="Times New Roman"/>
                <w:color w:val="000000"/>
                <w:kern w:val="0"/>
                <w:sz w:val="18"/>
                <w:szCs w:val="18"/>
                <w14:ligatures w14:val="none"/>
              </w:rPr>
              <w:t xml:space="preserve">May </w:t>
            </w:r>
            <w:r w:rsidR="008B7731" w:rsidRPr="00762801">
              <w:rPr>
                <w:rFonts w:ascii="Gill Sans MT" w:eastAsia="Times New Roman" w:hAnsi="Gill Sans MT" w:cs="Times New Roman"/>
                <w:color w:val="000000"/>
                <w:kern w:val="0"/>
                <w:sz w:val="18"/>
                <w:szCs w:val="18"/>
                <w14:ligatures w14:val="none"/>
              </w:rPr>
              <w:t>2</w:t>
            </w:r>
            <w:r w:rsidR="00D71974" w:rsidRPr="00762801">
              <w:rPr>
                <w:rFonts w:ascii="Gill Sans MT" w:eastAsia="Times New Roman" w:hAnsi="Gill Sans MT" w:cs="Times New Roman"/>
                <w:color w:val="000000"/>
                <w:kern w:val="0"/>
                <w:sz w:val="18"/>
                <w:szCs w:val="18"/>
                <w14:ligatures w14:val="none"/>
              </w:rPr>
              <w:t>7</w:t>
            </w:r>
            <w:r w:rsidRPr="00762801">
              <w:rPr>
                <w:rFonts w:ascii="Gill Sans MT" w:eastAsia="Times New Roman" w:hAnsi="Gill Sans MT" w:cs="Times New Roman"/>
                <w:color w:val="000000"/>
                <w:kern w:val="0"/>
                <w:sz w:val="18"/>
                <w:szCs w:val="18"/>
                <w14:ligatures w14:val="none"/>
              </w:rPr>
              <w:t xml:space="preserve"> - </w:t>
            </w:r>
            <w:r w:rsidR="008B7731" w:rsidRPr="00762801">
              <w:rPr>
                <w:rFonts w:ascii="Gill Sans MT" w:eastAsia="Times New Roman" w:hAnsi="Gill Sans MT" w:cs="Times New Roman"/>
                <w:color w:val="000000"/>
                <w:kern w:val="0"/>
                <w:sz w:val="18"/>
                <w:szCs w:val="18"/>
                <w14:ligatures w14:val="none"/>
              </w:rPr>
              <w:t>2</w:t>
            </w:r>
            <w:r w:rsidR="00D71974" w:rsidRPr="00762801">
              <w:rPr>
                <w:rFonts w:ascii="Gill Sans MT" w:eastAsia="Times New Roman" w:hAnsi="Gill Sans MT" w:cs="Times New Roman"/>
                <w:color w:val="000000"/>
                <w:kern w:val="0"/>
                <w:sz w:val="18"/>
                <w:szCs w:val="18"/>
                <w14:ligatures w14:val="none"/>
              </w:rPr>
              <w:t>8</w:t>
            </w:r>
            <w:r w:rsidRPr="00762801">
              <w:rPr>
                <w:rFonts w:ascii="Gill Sans MT" w:eastAsia="Times New Roman" w:hAnsi="Gill Sans MT" w:cs="Times New Roman"/>
                <w:color w:val="000000"/>
                <w:kern w:val="0"/>
                <w:sz w:val="18"/>
                <w:szCs w:val="18"/>
                <w14:ligatures w14:val="none"/>
              </w:rPr>
              <w:t>, 2025</w:t>
            </w:r>
          </w:p>
        </w:tc>
        <w:tc>
          <w:tcPr>
            <w:tcW w:w="1177" w:type="dxa"/>
            <w:tcBorders>
              <w:top w:val="nil"/>
              <w:left w:val="nil"/>
              <w:bottom w:val="single" w:sz="4" w:space="0" w:color="auto"/>
              <w:right w:val="single" w:sz="8" w:space="0" w:color="C00000"/>
            </w:tcBorders>
            <w:shd w:val="clear" w:color="auto" w:fill="auto"/>
            <w:noWrap/>
            <w:vAlign w:val="center"/>
            <w:hideMark/>
          </w:tcPr>
          <w:p w14:paraId="7C86E23E" w14:textId="77777777" w:rsidR="008831AE" w:rsidRPr="00762801" w:rsidRDefault="008831AE" w:rsidP="008503FD">
            <w:pPr>
              <w:spacing w:after="0" w:line="240" w:lineRule="auto"/>
              <w:jc w:val="both"/>
              <w:rPr>
                <w:rFonts w:ascii="Gill Sans MT" w:eastAsia="Times New Roman" w:hAnsi="Gill Sans MT" w:cs="Times New Roman"/>
                <w:color w:val="000000"/>
                <w:kern w:val="0"/>
                <w:sz w:val="18"/>
                <w:szCs w:val="18"/>
                <w14:ligatures w14:val="none"/>
              </w:rPr>
            </w:pPr>
            <w:r w:rsidRPr="00762801">
              <w:rPr>
                <w:rFonts w:ascii="Gill Sans MT" w:eastAsia="Times New Roman" w:hAnsi="Gill Sans MT" w:cs="Times New Roman"/>
                <w:color w:val="000000"/>
                <w:kern w:val="0"/>
                <w:sz w:val="18"/>
                <w:szCs w:val="18"/>
                <w:lang w:eastAsia="en-GB"/>
                <w14:ligatures w14:val="none"/>
              </w:rPr>
              <w:t>2</w:t>
            </w:r>
          </w:p>
        </w:tc>
      </w:tr>
      <w:tr w:rsidR="008831AE" w:rsidRPr="00762801" w14:paraId="47AA6E0C" w14:textId="77777777" w:rsidTr="002D638B">
        <w:trPr>
          <w:trHeight w:val="300"/>
        </w:trPr>
        <w:tc>
          <w:tcPr>
            <w:tcW w:w="1943" w:type="dxa"/>
            <w:vMerge/>
            <w:tcBorders>
              <w:left w:val="single" w:sz="8" w:space="0" w:color="C00000"/>
              <w:right w:val="single" w:sz="4" w:space="0" w:color="auto"/>
            </w:tcBorders>
            <w:vAlign w:val="center"/>
            <w:hideMark/>
          </w:tcPr>
          <w:p w14:paraId="366A0E7F" w14:textId="77777777" w:rsidR="008831AE" w:rsidRPr="00762801" w:rsidRDefault="008831AE" w:rsidP="008503FD">
            <w:pPr>
              <w:spacing w:after="0" w:line="240" w:lineRule="auto"/>
              <w:jc w:val="both"/>
              <w:rPr>
                <w:rFonts w:ascii="Gill Sans MT" w:eastAsia="Times New Roman" w:hAnsi="Gill Sans MT" w:cs="Times New Roman"/>
                <w:color w:val="000000"/>
                <w:kern w:val="0"/>
                <w:sz w:val="18"/>
                <w:szCs w:val="18"/>
                <w14:ligatures w14:val="none"/>
              </w:rPr>
            </w:pPr>
          </w:p>
        </w:tc>
        <w:tc>
          <w:tcPr>
            <w:tcW w:w="5080" w:type="dxa"/>
            <w:tcBorders>
              <w:top w:val="nil"/>
              <w:left w:val="single" w:sz="4" w:space="0" w:color="auto"/>
              <w:bottom w:val="single" w:sz="4" w:space="0" w:color="auto"/>
              <w:right w:val="single" w:sz="4" w:space="0" w:color="auto"/>
            </w:tcBorders>
            <w:shd w:val="clear" w:color="auto" w:fill="auto"/>
            <w:noWrap/>
            <w:vAlign w:val="center"/>
            <w:hideMark/>
          </w:tcPr>
          <w:p w14:paraId="1DBB01CB" w14:textId="77777777" w:rsidR="008831AE" w:rsidRPr="00762801" w:rsidRDefault="008831AE" w:rsidP="008503FD">
            <w:pPr>
              <w:spacing w:after="0" w:line="240" w:lineRule="auto"/>
              <w:jc w:val="both"/>
              <w:rPr>
                <w:rFonts w:ascii="Gill Sans MT" w:eastAsia="Times New Roman" w:hAnsi="Gill Sans MT" w:cs="Times New Roman"/>
                <w:color w:val="000000"/>
                <w:kern w:val="0"/>
                <w:sz w:val="18"/>
                <w:szCs w:val="18"/>
                <w14:ligatures w14:val="none"/>
              </w:rPr>
            </w:pPr>
            <w:r w:rsidRPr="00762801">
              <w:rPr>
                <w:rFonts w:ascii="Gill Sans MT" w:eastAsia="Times New Roman" w:hAnsi="Gill Sans MT" w:cs="Times New Roman"/>
                <w:color w:val="000000"/>
                <w:kern w:val="0"/>
                <w:sz w:val="18"/>
                <w:szCs w:val="18"/>
                <w:lang w:eastAsia="en-GB"/>
                <w14:ligatures w14:val="none"/>
              </w:rPr>
              <w:t>Revising and finalizing data collection tools</w:t>
            </w:r>
          </w:p>
        </w:tc>
        <w:tc>
          <w:tcPr>
            <w:tcW w:w="1920" w:type="dxa"/>
            <w:tcBorders>
              <w:top w:val="nil"/>
              <w:left w:val="nil"/>
              <w:bottom w:val="single" w:sz="4" w:space="0" w:color="auto"/>
              <w:right w:val="single" w:sz="4" w:space="0" w:color="auto"/>
            </w:tcBorders>
            <w:shd w:val="clear" w:color="auto" w:fill="auto"/>
            <w:noWrap/>
            <w:vAlign w:val="center"/>
            <w:hideMark/>
          </w:tcPr>
          <w:p w14:paraId="2A40928D" w14:textId="4DC49DF9" w:rsidR="008831AE" w:rsidRPr="00762801" w:rsidRDefault="008831AE" w:rsidP="008503FD">
            <w:pPr>
              <w:spacing w:after="0" w:line="240" w:lineRule="auto"/>
              <w:jc w:val="both"/>
              <w:rPr>
                <w:rFonts w:ascii="Gill Sans MT" w:eastAsia="Times New Roman" w:hAnsi="Gill Sans MT" w:cs="Times New Roman"/>
                <w:color w:val="000000"/>
                <w:kern w:val="0"/>
                <w:sz w:val="18"/>
                <w:szCs w:val="18"/>
                <w14:ligatures w14:val="none"/>
              </w:rPr>
            </w:pPr>
            <w:r w:rsidRPr="00762801">
              <w:rPr>
                <w:rFonts w:ascii="Gill Sans MT" w:eastAsia="Times New Roman" w:hAnsi="Gill Sans MT" w:cs="Times New Roman"/>
                <w:color w:val="000000"/>
                <w:kern w:val="0"/>
                <w:sz w:val="18"/>
                <w:szCs w:val="18"/>
                <w14:ligatures w14:val="none"/>
              </w:rPr>
              <w:t xml:space="preserve">May </w:t>
            </w:r>
            <w:r w:rsidR="008B7731" w:rsidRPr="00762801">
              <w:rPr>
                <w:rFonts w:ascii="Gill Sans MT" w:eastAsia="Times New Roman" w:hAnsi="Gill Sans MT" w:cs="Times New Roman"/>
                <w:color w:val="000000"/>
                <w:kern w:val="0"/>
                <w:sz w:val="18"/>
                <w:szCs w:val="18"/>
                <w14:ligatures w14:val="none"/>
              </w:rPr>
              <w:t>2</w:t>
            </w:r>
            <w:r w:rsidR="00D71974" w:rsidRPr="00762801">
              <w:rPr>
                <w:rFonts w:ascii="Gill Sans MT" w:eastAsia="Times New Roman" w:hAnsi="Gill Sans MT" w:cs="Times New Roman"/>
                <w:color w:val="000000"/>
                <w:kern w:val="0"/>
                <w:sz w:val="18"/>
                <w:szCs w:val="18"/>
                <w14:ligatures w14:val="none"/>
              </w:rPr>
              <w:t>9</w:t>
            </w:r>
            <w:r w:rsidRPr="00762801">
              <w:rPr>
                <w:rFonts w:ascii="Gill Sans MT" w:eastAsia="Times New Roman" w:hAnsi="Gill Sans MT" w:cs="Times New Roman"/>
                <w:color w:val="000000"/>
                <w:kern w:val="0"/>
                <w:sz w:val="18"/>
                <w:szCs w:val="18"/>
                <w14:ligatures w14:val="none"/>
              </w:rPr>
              <w:t xml:space="preserve"> - </w:t>
            </w:r>
            <w:r w:rsidR="00D71974" w:rsidRPr="00762801">
              <w:rPr>
                <w:rFonts w:ascii="Gill Sans MT" w:eastAsia="Times New Roman" w:hAnsi="Gill Sans MT" w:cs="Times New Roman"/>
                <w:color w:val="000000"/>
                <w:kern w:val="0"/>
                <w:sz w:val="18"/>
                <w:szCs w:val="18"/>
                <w14:ligatures w14:val="none"/>
              </w:rPr>
              <w:t>30</w:t>
            </w:r>
            <w:r w:rsidRPr="00762801">
              <w:rPr>
                <w:rFonts w:ascii="Gill Sans MT" w:eastAsia="Times New Roman" w:hAnsi="Gill Sans MT" w:cs="Times New Roman"/>
                <w:color w:val="000000"/>
                <w:kern w:val="0"/>
                <w:sz w:val="18"/>
                <w:szCs w:val="18"/>
                <w14:ligatures w14:val="none"/>
              </w:rPr>
              <w:t>, 2025</w:t>
            </w:r>
          </w:p>
        </w:tc>
        <w:tc>
          <w:tcPr>
            <w:tcW w:w="1177" w:type="dxa"/>
            <w:tcBorders>
              <w:top w:val="nil"/>
              <w:left w:val="nil"/>
              <w:bottom w:val="single" w:sz="4" w:space="0" w:color="auto"/>
              <w:right w:val="single" w:sz="8" w:space="0" w:color="C00000"/>
            </w:tcBorders>
            <w:shd w:val="clear" w:color="auto" w:fill="auto"/>
            <w:noWrap/>
            <w:vAlign w:val="center"/>
            <w:hideMark/>
          </w:tcPr>
          <w:p w14:paraId="0A4301D8" w14:textId="77777777" w:rsidR="008831AE" w:rsidRPr="00762801" w:rsidRDefault="008831AE" w:rsidP="008503FD">
            <w:pPr>
              <w:spacing w:after="0" w:line="240" w:lineRule="auto"/>
              <w:jc w:val="both"/>
              <w:rPr>
                <w:rFonts w:ascii="Gill Sans MT" w:eastAsia="Times New Roman" w:hAnsi="Gill Sans MT" w:cs="Times New Roman"/>
                <w:color w:val="000000"/>
                <w:kern w:val="0"/>
                <w:sz w:val="18"/>
                <w:szCs w:val="18"/>
                <w14:ligatures w14:val="none"/>
              </w:rPr>
            </w:pPr>
            <w:r w:rsidRPr="00762801">
              <w:rPr>
                <w:rFonts w:ascii="Gill Sans MT" w:eastAsia="Times New Roman" w:hAnsi="Gill Sans MT" w:cs="Times New Roman"/>
                <w:color w:val="000000"/>
                <w:kern w:val="0"/>
                <w:sz w:val="18"/>
                <w:szCs w:val="18"/>
                <w:lang w:eastAsia="en-GB"/>
                <w14:ligatures w14:val="none"/>
              </w:rPr>
              <w:t>2</w:t>
            </w:r>
          </w:p>
        </w:tc>
      </w:tr>
      <w:tr w:rsidR="008831AE" w:rsidRPr="00762801" w14:paraId="4395AA0F" w14:textId="77777777" w:rsidTr="002D638B">
        <w:trPr>
          <w:trHeight w:val="300"/>
        </w:trPr>
        <w:tc>
          <w:tcPr>
            <w:tcW w:w="1943" w:type="dxa"/>
            <w:vMerge/>
            <w:tcBorders>
              <w:left w:val="single" w:sz="8" w:space="0" w:color="C00000"/>
              <w:right w:val="single" w:sz="4" w:space="0" w:color="auto"/>
            </w:tcBorders>
            <w:vAlign w:val="center"/>
            <w:hideMark/>
          </w:tcPr>
          <w:p w14:paraId="704C8D23" w14:textId="77777777" w:rsidR="008831AE" w:rsidRPr="00762801" w:rsidRDefault="008831AE" w:rsidP="008503FD">
            <w:pPr>
              <w:spacing w:after="0" w:line="240" w:lineRule="auto"/>
              <w:jc w:val="both"/>
              <w:rPr>
                <w:rFonts w:ascii="Gill Sans MT" w:eastAsia="Times New Roman" w:hAnsi="Gill Sans MT" w:cs="Times New Roman"/>
                <w:color w:val="000000"/>
                <w:kern w:val="0"/>
                <w:sz w:val="18"/>
                <w:szCs w:val="18"/>
                <w14:ligatures w14:val="none"/>
              </w:rPr>
            </w:pPr>
          </w:p>
        </w:tc>
        <w:tc>
          <w:tcPr>
            <w:tcW w:w="5080" w:type="dxa"/>
            <w:tcBorders>
              <w:top w:val="nil"/>
              <w:left w:val="single" w:sz="4" w:space="0" w:color="auto"/>
              <w:bottom w:val="single" w:sz="4" w:space="0" w:color="auto"/>
              <w:right w:val="single" w:sz="4" w:space="0" w:color="auto"/>
            </w:tcBorders>
            <w:shd w:val="clear" w:color="auto" w:fill="auto"/>
            <w:noWrap/>
            <w:vAlign w:val="center"/>
            <w:hideMark/>
          </w:tcPr>
          <w:p w14:paraId="43CF5C32" w14:textId="77777777" w:rsidR="008831AE" w:rsidRPr="00762801" w:rsidRDefault="008831AE" w:rsidP="008503FD">
            <w:pPr>
              <w:spacing w:after="0" w:line="240" w:lineRule="auto"/>
              <w:jc w:val="both"/>
              <w:rPr>
                <w:rFonts w:ascii="Gill Sans MT" w:eastAsia="Times New Roman" w:hAnsi="Gill Sans MT" w:cs="Times New Roman"/>
                <w:color w:val="000000"/>
                <w:kern w:val="0"/>
                <w:sz w:val="18"/>
                <w:szCs w:val="18"/>
                <w14:ligatures w14:val="none"/>
              </w:rPr>
            </w:pPr>
            <w:r w:rsidRPr="00762801">
              <w:rPr>
                <w:rFonts w:ascii="Gill Sans MT" w:eastAsia="Times New Roman" w:hAnsi="Gill Sans MT" w:cs="Times New Roman"/>
                <w:color w:val="000000"/>
                <w:kern w:val="0"/>
                <w:sz w:val="18"/>
                <w:szCs w:val="18"/>
                <w:lang w:eastAsia="en-GB"/>
                <w14:ligatures w14:val="none"/>
              </w:rPr>
              <w:t>Field data collection (Borena, East-Borena and Comparison)</w:t>
            </w:r>
          </w:p>
        </w:tc>
        <w:tc>
          <w:tcPr>
            <w:tcW w:w="1920" w:type="dxa"/>
            <w:tcBorders>
              <w:top w:val="nil"/>
              <w:left w:val="nil"/>
              <w:bottom w:val="single" w:sz="4" w:space="0" w:color="auto"/>
              <w:right w:val="single" w:sz="4" w:space="0" w:color="auto"/>
            </w:tcBorders>
            <w:shd w:val="clear" w:color="auto" w:fill="auto"/>
            <w:noWrap/>
            <w:vAlign w:val="center"/>
            <w:hideMark/>
          </w:tcPr>
          <w:p w14:paraId="0510B3F9" w14:textId="24605700" w:rsidR="008831AE" w:rsidRPr="00762801" w:rsidRDefault="004E29C5" w:rsidP="008503FD">
            <w:pPr>
              <w:spacing w:after="0" w:line="240" w:lineRule="auto"/>
              <w:jc w:val="both"/>
              <w:rPr>
                <w:rFonts w:ascii="Gill Sans MT" w:eastAsia="Times New Roman" w:hAnsi="Gill Sans MT" w:cs="Times New Roman"/>
                <w:color w:val="000000"/>
                <w:kern w:val="0"/>
                <w:sz w:val="18"/>
                <w:szCs w:val="18"/>
                <w14:ligatures w14:val="none"/>
              </w:rPr>
            </w:pPr>
            <w:r w:rsidRPr="00762801">
              <w:rPr>
                <w:rFonts w:ascii="Gill Sans MT" w:eastAsia="Times New Roman" w:hAnsi="Gill Sans MT" w:cs="Times New Roman"/>
                <w:color w:val="000000"/>
                <w:kern w:val="0"/>
                <w:sz w:val="18"/>
                <w:szCs w:val="18"/>
                <w14:ligatures w14:val="none"/>
              </w:rPr>
              <w:t>June 0</w:t>
            </w:r>
            <w:r w:rsidR="007B3F3E" w:rsidRPr="00762801">
              <w:rPr>
                <w:rFonts w:ascii="Gill Sans MT" w:eastAsia="Times New Roman" w:hAnsi="Gill Sans MT" w:cs="Times New Roman"/>
                <w:color w:val="000000"/>
                <w:kern w:val="0"/>
                <w:sz w:val="18"/>
                <w:szCs w:val="18"/>
                <w14:ligatures w14:val="none"/>
              </w:rPr>
              <w:t>2 – June 13</w:t>
            </w:r>
            <w:r w:rsidR="008831AE" w:rsidRPr="00762801">
              <w:rPr>
                <w:rFonts w:ascii="Gill Sans MT" w:eastAsia="Times New Roman" w:hAnsi="Gill Sans MT" w:cs="Times New Roman"/>
                <w:color w:val="000000"/>
                <w:kern w:val="0"/>
                <w:sz w:val="18"/>
                <w:szCs w:val="18"/>
                <w14:ligatures w14:val="none"/>
              </w:rPr>
              <w:t>, 2025</w:t>
            </w:r>
          </w:p>
        </w:tc>
        <w:tc>
          <w:tcPr>
            <w:tcW w:w="1177" w:type="dxa"/>
            <w:tcBorders>
              <w:top w:val="nil"/>
              <w:left w:val="nil"/>
              <w:bottom w:val="single" w:sz="4" w:space="0" w:color="auto"/>
              <w:right w:val="single" w:sz="8" w:space="0" w:color="C00000"/>
            </w:tcBorders>
            <w:shd w:val="clear" w:color="auto" w:fill="auto"/>
            <w:noWrap/>
            <w:vAlign w:val="center"/>
            <w:hideMark/>
          </w:tcPr>
          <w:p w14:paraId="6CD507B5" w14:textId="78D77AF6" w:rsidR="008831AE" w:rsidRPr="00762801" w:rsidRDefault="008831AE" w:rsidP="008503FD">
            <w:pPr>
              <w:spacing w:after="0" w:line="240" w:lineRule="auto"/>
              <w:jc w:val="both"/>
              <w:rPr>
                <w:rFonts w:ascii="Gill Sans MT" w:eastAsia="Times New Roman" w:hAnsi="Gill Sans MT" w:cs="Times New Roman"/>
                <w:color w:val="000000"/>
                <w:kern w:val="0"/>
                <w:sz w:val="18"/>
                <w:szCs w:val="18"/>
                <w14:ligatures w14:val="none"/>
              </w:rPr>
            </w:pPr>
            <w:r w:rsidRPr="00762801">
              <w:rPr>
                <w:rFonts w:ascii="Gill Sans MT" w:eastAsia="Times New Roman" w:hAnsi="Gill Sans MT" w:cs="Times New Roman"/>
                <w:color w:val="000000"/>
                <w:kern w:val="0"/>
                <w:sz w:val="18"/>
                <w:szCs w:val="18"/>
                <w:lang w:eastAsia="en-GB"/>
                <w14:ligatures w14:val="none"/>
              </w:rPr>
              <w:t>1</w:t>
            </w:r>
            <w:r w:rsidR="006749A6" w:rsidRPr="00762801">
              <w:rPr>
                <w:rFonts w:ascii="Gill Sans MT" w:eastAsia="Times New Roman" w:hAnsi="Gill Sans MT" w:cs="Times New Roman"/>
                <w:color w:val="000000"/>
                <w:kern w:val="0"/>
                <w:sz w:val="18"/>
                <w:szCs w:val="18"/>
                <w:lang w:eastAsia="en-GB"/>
                <w14:ligatures w14:val="none"/>
              </w:rPr>
              <w:t>0</w:t>
            </w:r>
          </w:p>
        </w:tc>
      </w:tr>
      <w:tr w:rsidR="008831AE" w:rsidRPr="00762801" w14:paraId="61D2DA50" w14:textId="77777777" w:rsidTr="002D638B">
        <w:trPr>
          <w:trHeight w:val="480"/>
        </w:trPr>
        <w:tc>
          <w:tcPr>
            <w:tcW w:w="1943" w:type="dxa"/>
            <w:vMerge/>
            <w:tcBorders>
              <w:left w:val="single" w:sz="8" w:space="0" w:color="C00000"/>
              <w:right w:val="single" w:sz="4" w:space="0" w:color="auto"/>
            </w:tcBorders>
            <w:vAlign w:val="center"/>
            <w:hideMark/>
          </w:tcPr>
          <w:p w14:paraId="5FA9CC4D" w14:textId="77777777" w:rsidR="008831AE" w:rsidRPr="00762801" w:rsidRDefault="008831AE" w:rsidP="008503FD">
            <w:pPr>
              <w:spacing w:after="0" w:line="240" w:lineRule="auto"/>
              <w:jc w:val="both"/>
              <w:rPr>
                <w:rFonts w:ascii="Gill Sans MT" w:eastAsia="Times New Roman" w:hAnsi="Gill Sans MT" w:cs="Times New Roman"/>
                <w:color w:val="000000"/>
                <w:kern w:val="0"/>
                <w:sz w:val="18"/>
                <w:szCs w:val="18"/>
                <w14:ligatures w14:val="none"/>
              </w:rPr>
            </w:pPr>
          </w:p>
        </w:tc>
        <w:tc>
          <w:tcPr>
            <w:tcW w:w="5080" w:type="dxa"/>
            <w:tcBorders>
              <w:top w:val="nil"/>
              <w:left w:val="single" w:sz="4" w:space="0" w:color="auto"/>
              <w:bottom w:val="single" w:sz="4" w:space="0" w:color="auto"/>
              <w:right w:val="single" w:sz="4" w:space="0" w:color="auto"/>
            </w:tcBorders>
            <w:shd w:val="clear" w:color="auto" w:fill="auto"/>
            <w:vAlign w:val="center"/>
            <w:hideMark/>
          </w:tcPr>
          <w:p w14:paraId="100F916C" w14:textId="77777777" w:rsidR="008831AE" w:rsidRPr="00762801" w:rsidRDefault="008831AE" w:rsidP="008503FD">
            <w:pPr>
              <w:spacing w:after="0" w:line="240" w:lineRule="auto"/>
              <w:jc w:val="both"/>
              <w:rPr>
                <w:rFonts w:ascii="Gill Sans MT" w:eastAsia="Times New Roman" w:hAnsi="Gill Sans MT" w:cs="Times New Roman"/>
                <w:color w:val="000000"/>
                <w:kern w:val="0"/>
                <w:sz w:val="18"/>
                <w:szCs w:val="18"/>
                <w14:ligatures w14:val="none"/>
              </w:rPr>
            </w:pPr>
            <w:r w:rsidRPr="00762801">
              <w:rPr>
                <w:rFonts w:ascii="Gill Sans MT" w:eastAsia="Times New Roman" w:hAnsi="Gill Sans MT" w:cs="Times New Roman"/>
                <w:color w:val="000000"/>
                <w:kern w:val="0"/>
                <w:sz w:val="18"/>
                <w:szCs w:val="18"/>
                <w:lang w:eastAsia="en-GB"/>
                <w14:ligatures w14:val="none"/>
              </w:rPr>
              <w:t>Analysis and Draft report writing of the study on the Long-Term Effect</w:t>
            </w:r>
          </w:p>
        </w:tc>
        <w:tc>
          <w:tcPr>
            <w:tcW w:w="1920" w:type="dxa"/>
            <w:tcBorders>
              <w:top w:val="nil"/>
              <w:left w:val="nil"/>
              <w:bottom w:val="single" w:sz="4" w:space="0" w:color="auto"/>
              <w:right w:val="single" w:sz="4" w:space="0" w:color="auto"/>
            </w:tcBorders>
            <w:shd w:val="clear" w:color="auto" w:fill="auto"/>
            <w:noWrap/>
            <w:vAlign w:val="center"/>
            <w:hideMark/>
          </w:tcPr>
          <w:p w14:paraId="404AA1D8" w14:textId="0CC198B8" w:rsidR="008831AE" w:rsidRPr="00762801" w:rsidRDefault="008831AE" w:rsidP="008503FD">
            <w:pPr>
              <w:spacing w:after="0" w:line="240" w:lineRule="auto"/>
              <w:jc w:val="both"/>
              <w:rPr>
                <w:rFonts w:ascii="Gill Sans MT" w:eastAsia="Times New Roman" w:hAnsi="Gill Sans MT" w:cs="Times New Roman"/>
                <w:color w:val="000000"/>
                <w:kern w:val="0"/>
                <w:sz w:val="18"/>
                <w:szCs w:val="18"/>
                <w14:ligatures w14:val="none"/>
              </w:rPr>
            </w:pPr>
            <w:r w:rsidRPr="00762801">
              <w:rPr>
                <w:rFonts w:ascii="Gill Sans MT" w:eastAsia="Times New Roman" w:hAnsi="Gill Sans MT" w:cs="Times New Roman"/>
                <w:color w:val="000000"/>
                <w:kern w:val="0"/>
                <w:sz w:val="18"/>
                <w:szCs w:val="18"/>
                <w:lang w:eastAsia="en-GB"/>
                <w14:ligatures w14:val="none"/>
              </w:rPr>
              <w:t xml:space="preserve">June </w:t>
            </w:r>
            <w:r w:rsidR="007B3F3E" w:rsidRPr="00762801">
              <w:rPr>
                <w:rFonts w:ascii="Gill Sans MT" w:eastAsia="Times New Roman" w:hAnsi="Gill Sans MT" w:cs="Times New Roman"/>
                <w:color w:val="000000"/>
                <w:kern w:val="0"/>
                <w:sz w:val="18"/>
                <w:szCs w:val="18"/>
                <w:lang w:eastAsia="en-GB"/>
                <w14:ligatures w14:val="none"/>
              </w:rPr>
              <w:t>16</w:t>
            </w:r>
            <w:r w:rsidRPr="00762801">
              <w:rPr>
                <w:rFonts w:ascii="Gill Sans MT" w:eastAsia="Times New Roman" w:hAnsi="Gill Sans MT" w:cs="Times New Roman"/>
                <w:color w:val="000000"/>
                <w:kern w:val="0"/>
                <w:sz w:val="18"/>
                <w:szCs w:val="18"/>
                <w:lang w:eastAsia="en-GB"/>
                <w14:ligatures w14:val="none"/>
              </w:rPr>
              <w:t xml:space="preserve"> </w:t>
            </w:r>
            <w:r w:rsidR="007F7101" w:rsidRPr="00762801">
              <w:rPr>
                <w:rFonts w:ascii="Gill Sans MT" w:eastAsia="Times New Roman" w:hAnsi="Gill Sans MT" w:cs="Times New Roman"/>
                <w:color w:val="000000"/>
                <w:kern w:val="0"/>
                <w:sz w:val="18"/>
                <w:szCs w:val="18"/>
                <w:lang w:eastAsia="en-GB"/>
                <w14:ligatures w14:val="none"/>
              </w:rPr>
              <w:t>–</w:t>
            </w:r>
            <w:r w:rsidRPr="00762801">
              <w:rPr>
                <w:rFonts w:ascii="Gill Sans MT" w:eastAsia="Times New Roman" w:hAnsi="Gill Sans MT" w:cs="Times New Roman"/>
                <w:color w:val="000000"/>
                <w:kern w:val="0"/>
                <w:sz w:val="18"/>
                <w:szCs w:val="18"/>
                <w:lang w:eastAsia="en-GB"/>
                <w14:ligatures w14:val="none"/>
              </w:rPr>
              <w:t xml:space="preserve"> </w:t>
            </w:r>
            <w:r w:rsidR="007B3F3E" w:rsidRPr="00762801">
              <w:rPr>
                <w:rFonts w:ascii="Gill Sans MT" w:eastAsia="Times New Roman" w:hAnsi="Gill Sans MT" w:cs="Times New Roman"/>
                <w:color w:val="000000"/>
                <w:kern w:val="0"/>
                <w:sz w:val="18"/>
                <w:szCs w:val="18"/>
                <w:lang w:eastAsia="en-GB"/>
                <w14:ligatures w14:val="none"/>
              </w:rPr>
              <w:t>July</w:t>
            </w:r>
            <w:r w:rsidR="007F7101" w:rsidRPr="00762801">
              <w:rPr>
                <w:rFonts w:ascii="Gill Sans MT" w:eastAsia="Times New Roman" w:hAnsi="Gill Sans MT" w:cs="Times New Roman"/>
                <w:color w:val="000000"/>
                <w:kern w:val="0"/>
                <w:sz w:val="18"/>
                <w:szCs w:val="18"/>
                <w:lang w:eastAsia="en-GB"/>
                <w14:ligatures w14:val="none"/>
              </w:rPr>
              <w:t xml:space="preserve"> 04</w:t>
            </w:r>
            <w:r w:rsidRPr="00762801">
              <w:rPr>
                <w:rFonts w:ascii="Gill Sans MT" w:eastAsia="Times New Roman" w:hAnsi="Gill Sans MT" w:cs="Times New Roman"/>
                <w:color w:val="000000"/>
                <w:kern w:val="0"/>
                <w:sz w:val="18"/>
                <w:szCs w:val="18"/>
                <w:lang w:eastAsia="en-GB"/>
                <w14:ligatures w14:val="none"/>
              </w:rPr>
              <w:t>, 2025</w:t>
            </w:r>
          </w:p>
        </w:tc>
        <w:tc>
          <w:tcPr>
            <w:tcW w:w="1177" w:type="dxa"/>
            <w:tcBorders>
              <w:top w:val="nil"/>
              <w:left w:val="nil"/>
              <w:bottom w:val="single" w:sz="4" w:space="0" w:color="auto"/>
              <w:right w:val="single" w:sz="8" w:space="0" w:color="C00000"/>
            </w:tcBorders>
            <w:shd w:val="clear" w:color="auto" w:fill="auto"/>
            <w:noWrap/>
            <w:vAlign w:val="center"/>
            <w:hideMark/>
          </w:tcPr>
          <w:p w14:paraId="0A2FAB7F" w14:textId="77777777" w:rsidR="008831AE" w:rsidRPr="00762801" w:rsidRDefault="008831AE" w:rsidP="008503FD">
            <w:pPr>
              <w:spacing w:after="0" w:line="240" w:lineRule="auto"/>
              <w:jc w:val="both"/>
              <w:rPr>
                <w:rFonts w:ascii="Gill Sans MT" w:eastAsia="Times New Roman" w:hAnsi="Gill Sans MT" w:cs="Times New Roman"/>
                <w:color w:val="000000"/>
                <w:kern w:val="0"/>
                <w:sz w:val="18"/>
                <w:szCs w:val="18"/>
                <w14:ligatures w14:val="none"/>
              </w:rPr>
            </w:pPr>
            <w:r w:rsidRPr="00762801">
              <w:rPr>
                <w:rFonts w:ascii="Gill Sans MT" w:eastAsia="Times New Roman" w:hAnsi="Gill Sans MT" w:cs="Times New Roman"/>
                <w:color w:val="000000"/>
                <w:kern w:val="0"/>
                <w:sz w:val="18"/>
                <w:szCs w:val="18"/>
                <w:lang w:eastAsia="en-GB"/>
                <w14:ligatures w14:val="none"/>
              </w:rPr>
              <w:t>15</w:t>
            </w:r>
          </w:p>
        </w:tc>
      </w:tr>
      <w:tr w:rsidR="008831AE" w:rsidRPr="00762801" w14:paraId="067F029F" w14:textId="77777777" w:rsidTr="002D638B">
        <w:trPr>
          <w:trHeight w:val="300"/>
        </w:trPr>
        <w:tc>
          <w:tcPr>
            <w:tcW w:w="1943" w:type="dxa"/>
            <w:vMerge/>
            <w:tcBorders>
              <w:left w:val="single" w:sz="8" w:space="0" w:color="C00000"/>
              <w:right w:val="single" w:sz="4" w:space="0" w:color="auto"/>
            </w:tcBorders>
            <w:vAlign w:val="center"/>
            <w:hideMark/>
          </w:tcPr>
          <w:p w14:paraId="710E0B39" w14:textId="77777777" w:rsidR="008831AE" w:rsidRPr="00762801" w:rsidRDefault="008831AE" w:rsidP="008503FD">
            <w:pPr>
              <w:spacing w:after="0" w:line="240" w:lineRule="auto"/>
              <w:jc w:val="both"/>
              <w:rPr>
                <w:rFonts w:ascii="Gill Sans MT" w:eastAsia="Times New Roman" w:hAnsi="Gill Sans MT" w:cs="Times New Roman"/>
                <w:color w:val="000000"/>
                <w:kern w:val="0"/>
                <w:sz w:val="18"/>
                <w:szCs w:val="18"/>
                <w14:ligatures w14:val="none"/>
              </w:rPr>
            </w:pPr>
          </w:p>
        </w:tc>
        <w:tc>
          <w:tcPr>
            <w:tcW w:w="5080" w:type="dxa"/>
            <w:tcBorders>
              <w:top w:val="nil"/>
              <w:left w:val="single" w:sz="4" w:space="0" w:color="auto"/>
              <w:bottom w:val="single" w:sz="4" w:space="0" w:color="auto"/>
              <w:right w:val="single" w:sz="4" w:space="0" w:color="auto"/>
            </w:tcBorders>
            <w:shd w:val="clear" w:color="auto" w:fill="auto"/>
            <w:vAlign w:val="center"/>
            <w:hideMark/>
          </w:tcPr>
          <w:p w14:paraId="42D17395" w14:textId="77777777" w:rsidR="008831AE" w:rsidRPr="00762801" w:rsidRDefault="008831AE" w:rsidP="008503FD">
            <w:pPr>
              <w:spacing w:after="0" w:line="240" w:lineRule="auto"/>
              <w:jc w:val="both"/>
              <w:rPr>
                <w:rFonts w:ascii="Gill Sans MT" w:eastAsia="Times New Roman" w:hAnsi="Gill Sans MT" w:cs="Times New Roman"/>
                <w:color w:val="000000"/>
                <w:kern w:val="0"/>
                <w:sz w:val="18"/>
                <w:szCs w:val="18"/>
                <w14:ligatures w14:val="none"/>
              </w:rPr>
            </w:pPr>
            <w:r w:rsidRPr="00762801">
              <w:rPr>
                <w:rFonts w:ascii="Gill Sans MT" w:eastAsia="Times New Roman" w:hAnsi="Gill Sans MT" w:cs="Times New Roman"/>
                <w:color w:val="000000"/>
                <w:kern w:val="0"/>
                <w:sz w:val="18"/>
                <w:szCs w:val="18"/>
                <w14:ligatures w14:val="none"/>
              </w:rPr>
              <w:t>Review of the Draft Report by Cordaid</w:t>
            </w:r>
          </w:p>
        </w:tc>
        <w:tc>
          <w:tcPr>
            <w:tcW w:w="1920" w:type="dxa"/>
            <w:tcBorders>
              <w:top w:val="nil"/>
              <w:left w:val="nil"/>
              <w:bottom w:val="single" w:sz="4" w:space="0" w:color="auto"/>
              <w:right w:val="single" w:sz="4" w:space="0" w:color="auto"/>
            </w:tcBorders>
            <w:shd w:val="clear" w:color="auto" w:fill="auto"/>
            <w:noWrap/>
            <w:vAlign w:val="center"/>
            <w:hideMark/>
          </w:tcPr>
          <w:p w14:paraId="784BE7ED" w14:textId="279546F8" w:rsidR="008831AE" w:rsidRPr="00762801" w:rsidRDefault="008831AE" w:rsidP="008503FD">
            <w:pPr>
              <w:spacing w:after="0" w:line="240" w:lineRule="auto"/>
              <w:jc w:val="both"/>
              <w:rPr>
                <w:rFonts w:ascii="Gill Sans MT" w:eastAsia="Times New Roman" w:hAnsi="Gill Sans MT" w:cs="Times New Roman"/>
                <w:color w:val="000000"/>
                <w:kern w:val="0"/>
                <w:sz w:val="18"/>
                <w:szCs w:val="18"/>
                <w14:ligatures w14:val="none"/>
              </w:rPr>
            </w:pPr>
            <w:r w:rsidRPr="00762801">
              <w:rPr>
                <w:rFonts w:ascii="Gill Sans MT" w:eastAsia="Times New Roman" w:hAnsi="Gill Sans MT" w:cs="Times New Roman"/>
                <w:color w:val="000000"/>
                <w:kern w:val="0"/>
                <w:sz w:val="18"/>
                <w:szCs w:val="18"/>
                <w14:ligatures w14:val="none"/>
              </w:rPr>
              <w:t>Ju</w:t>
            </w:r>
            <w:r w:rsidR="007F7101" w:rsidRPr="00762801">
              <w:rPr>
                <w:rFonts w:ascii="Gill Sans MT" w:eastAsia="Times New Roman" w:hAnsi="Gill Sans MT" w:cs="Times New Roman"/>
                <w:color w:val="000000"/>
                <w:kern w:val="0"/>
                <w:sz w:val="18"/>
                <w:szCs w:val="18"/>
                <w14:ligatures w14:val="none"/>
              </w:rPr>
              <w:t>ly 07</w:t>
            </w:r>
            <w:r w:rsidRPr="00762801">
              <w:rPr>
                <w:rFonts w:ascii="Gill Sans MT" w:eastAsia="Times New Roman" w:hAnsi="Gill Sans MT" w:cs="Times New Roman"/>
                <w:color w:val="000000"/>
                <w:kern w:val="0"/>
                <w:sz w:val="18"/>
                <w:szCs w:val="18"/>
                <w14:ligatures w14:val="none"/>
              </w:rPr>
              <w:t xml:space="preserve"> -</w:t>
            </w:r>
            <w:r w:rsidR="00486975" w:rsidRPr="00762801">
              <w:rPr>
                <w:rFonts w:ascii="Gill Sans MT" w:eastAsia="Times New Roman" w:hAnsi="Gill Sans MT" w:cs="Times New Roman"/>
                <w:color w:val="000000"/>
                <w:kern w:val="0"/>
                <w:sz w:val="18"/>
                <w:szCs w:val="18"/>
                <w14:ligatures w14:val="none"/>
              </w:rPr>
              <w:t xml:space="preserve">July </w:t>
            </w:r>
            <w:r w:rsidR="007F7101" w:rsidRPr="00762801">
              <w:rPr>
                <w:rFonts w:ascii="Gill Sans MT" w:eastAsia="Times New Roman" w:hAnsi="Gill Sans MT" w:cs="Times New Roman"/>
                <w:color w:val="000000"/>
                <w:kern w:val="0"/>
                <w:sz w:val="18"/>
                <w:szCs w:val="18"/>
                <w14:ligatures w14:val="none"/>
              </w:rPr>
              <w:t>11</w:t>
            </w:r>
            <w:r w:rsidRPr="00762801">
              <w:rPr>
                <w:rFonts w:ascii="Gill Sans MT" w:eastAsia="Times New Roman" w:hAnsi="Gill Sans MT" w:cs="Times New Roman"/>
                <w:color w:val="000000"/>
                <w:kern w:val="0"/>
                <w:sz w:val="18"/>
                <w:szCs w:val="18"/>
                <w14:ligatures w14:val="none"/>
              </w:rPr>
              <w:t>, 2025</w:t>
            </w:r>
          </w:p>
        </w:tc>
        <w:tc>
          <w:tcPr>
            <w:tcW w:w="1177" w:type="dxa"/>
            <w:tcBorders>
              <w:top w:val="nil"/>
              <w:left w:val="nil"/>
              <w:bottom w:val="single" w:sz="4" w:space="0" w:color="auto"/>
              <w:right w:val="single" w:sz="8" w:space="0" w:color="C00000"/>
            </w:tcBorders>
            <w:shd w:val="clear" w:color="auto" w:fill="auto"/>
            <w:noWrap/>
            <w:vAlign w:val="center"/>
            <w:hideMark/>
          </w:tcPr>
          <w:p w14:paraId="130D7645" w14:textId="77777777" w:rsidR="008831AE" w:rsidRPr="00762801" w:rsidRDefault="008831AE" w:rsidP="008503FD">
            <w:pPr>
              <w:spacing w:after="0" w:line="240" w:lineRule="auto"/>
              <w:jc w:val="both"/>
              <w:rPr>
                <w:rFonts w:ascii="Gill Sans MT" w:eastAsia="Times New Roman" w:hAnsi="Gill Sans MT" w:cs="Times New Roman"/>
                <w:color w:val="000000"/>
                <w:kern w:val="0"/>
                <w:sz w:val="18"/>
                <w:szCs w:val="18"/>
                <w14:ligatures w14:val="none"/>
              </w:rPr>
            </w:pPr>
            <w:r w:rsidRPr="00762801">
              <w:rPr>
                <w:rFonts w:ascii="Gill Sans MT" w:eastAsia="Times New Roman" w:hAnsi="Gill Sans MT" w:cs="Times New Roman"/>
                <w:color w:val="000000"/>
                <w:kern w:val="0"/>
                <w:sz w:val="18"/>
                <w:szCs w:val="18"/>
                <w14:ligatures w14:val="none"/>
              </w:rPr>
              <w:t>5</w:t>
            </w:r>
          </w:p>
        </w:tc>
      </w:tr>
      <w:tr w:rsidR="008831AE" w:rsidRPr="00762801" w14:paraId="581C4521" w14:textId="77777777" w:rsidTr="002D638B">
        <w:trPr>
          <w:trHeight w:val="315"/>
        </w:trPr>
        <w:tc>
          <w:tcPr>
            <w:tcW w:w="1943" w:type="dxa"/>
            <w:vMerge/>
            <w:tcBorders>
              <w:left w:val="single" w:sz="8" w:space="0" w:color="C00000"/>
              <w:right w:val="single" w:sz="4" w:space="0" w:color="auto"/>
            </w:tcBorders>
            <w:vAlign w:val="center"/>
            <w:hideMark/>
          </w:tcPr>
          <w:p w14:paraId="51944129" w14:textId="77777777" w:rsidR="008831AE" w:rsidRPr="00762801" w:rsidRDefault="008831AE" w:rsidP="008503FD">
            <w:pPr>
              <w:spacing w:after="0" w:line="240" w:lineRule="auto"/>
              <w:jc w:val="both"/>
              <w:rPr>
                <w:rFonts w:ascii="Gill Sans MT" w:eastAsia="Times New Roman" w:hAnsi="Gill Sans MT" w:cs="Times New Roman"/>
                <w:color w:val="000000"/>
                <w:kern w:val="0"/>
                <w:sz w:val="18"/>
                <w:szCs w:val="18"/>
                <w14:ligatures w14:val="none"/>
              </w:rPr>
            </w:pPr>
          </w:p>
        </w:tc>
        <w:tc>
          <w:tcPr>
            <w:tcW w:w="5080" w:type="dxa"/>
            <w:tcBorders>
              <w:top w:val="nil"/>
              <w:left w:val="single" w:sz="4" w:space="0" w:color="auto"/>
              <w:bottom w:val="single" w:sz="8" w:space="0" w:color="C00000"/>
              <w:right w:val="single" w:sz="4" w:space="0" w:color="auto"/>
            </w:tcBorders>
            <w:shd w:val="clear" w:color="auto" w:fill="auto"/>
            <w:noWrap/>
            <w:vAlign w:val="center"/>
            <w:hideMark/>
          </w:tcPr>
          <w:p w14:paraId="3F94B2F6" w14:textId="77777777" w:rsidR="008831AE" w:rsidRPr="00762801" w:rsidRDefault="008831AE" w:rsidP="008503FD">
            <w:pPr>
              <w:spacing w:after="0" w:line="240" w:lineRule="auto"/>
              <w:jc w:val="both"/>
              <w:rPr>
                <w:rFonts w:ascii="Gill Sans MT" w:eastAsia="Times New Roman" w:hAnsi="Gill Sans MT" w:cs="Times New Roman"/>
                <w:color w:val="000000"/>
                <w:kern w:val="0"/>
                <w:sz w:val="18"/>
                <w:szCs w:val="18"/>
                <w14:ligatures w14:val="none"/>
              </w:rPr>
            </w:pPr>
            <w:r w:rsidRPr="00762801">
              <w:rPr>
                <w:rFonts w:ascii="Gill Sans MT" w:eastAsia="Times New Roman" w:hAnsi="Gill Sans MT" w:cs="Times New Roman"/>
                <w:color w:val="000000"/>
                <w:kern w:val="0"/>
                <w:sz w:val="18"/>
                <w:szCs w:val="18"/>
                <w:lang w:eastAsia="en-GB"/>
                <w14:ligatures w14:val="none"/>
              </w:rPr>
              <w:t>Editing and finalization of report 1</w:t>
            </w:r>
          </w:p>
        </w:tc>
        <w:tc>
          <w:tcPr>
            <w:tcW w:w="1920" w:type="dxa"/>
            <w:tcBorders>
              <w:top w:val="nil"/>
              <w:left w:val="nil"/>
              <w:bottom w:val="single" w:sz="8" w:space="0" w:color="C00000"/>
              <w:right w:val="single" w:sz="4" w:space="0" w:color="auto"/>
            </w:tcBorders>
            <w:shd w:val="clear" w:color="auto" w:fill="auto"/>
            <w:noWrap/>
            <w:vAlign w:val="center"/>
            <w:hideMark/>
          </w:tcPr>
          <w:p w14:paraId="46A264E1" w14:textId="21624319" w:rsidR="008831AE" w:rsidRPr="00762801" w:rsidRDefault="008831AE" w:rsidP="008503FD">
            <w:pPr>
              <w:spacing w:after="0" w:line="240" w:lineRule="auto"/>
              <w:jc w:val="both"/>
              <w:rPr>
                <w:rFonts w:ascii="Gill Sans MT" w:eastAsia="Times New Roman" w:hAnsi="Gill Sans MT" w:cs="Times New Roman"/>
                <w:color w:val="000000"/>
                <w:kern w:val="0"/>
                <w:sz w:val="18"/>
                <w:szCs w:val="18"/>
                <w14:ligatures w14:val="none"/>
              </w:rPr>
            </w:pPr>
            <w:r w:rsidRPr="00762801">
              <w:rPr>
                <w:rFonts w:ascii="Gill Sans MT" w:eastAsia="Times New Roman" w:hAnsi="Gill Sans MT" w:cs="Times New Roman"/>
                <w:color w:val="000000"/>
                <w:kern w:val="0"/>
                <w:sz w:val="18"/>
                <w:szCs w:val="18"/>
                <w14:ligatures w14:val="none"/>
              </w:rPr>
              <w:t xml:space="preserve">July </w:t>
            </w:r>
            <w:r w:rsidR="00401D4E" w:rsidRPr="00762801">
              <w:rPr>
                <w:rFonts w:ascii="Gill Sans MT" w:eastAsia="Times New Roman" w:hAnsi="Gill Sans MT" w:cs="Times New Roman"/>
                <w:color w:val="000000"/>
                <w:kern w:val="0"/>
                <w:sz w:val="18"/>
                <w:szCs w:val="18"/>
                <w14:ligatures w14:val="none"/>
              </w:rPr>
              <w:t>14</w:t>
            </w:r>
            <w:r w:rsidR="009204D1" w:rsidRPr="00762801">
              <w:rPr>
                <w:rFonts w:ascii="Gill Sans MT" w:eastAsia="Times New Roman" w:hAnsi="Gill Sans MT" w:cs="Times New Roman"/>
                <w:color w:val="000000"/>
                <w:kern w:val="0"/>
                <w:sz w:val="18"/>
                <w:szCs w:val="18"/>
                <w14:ligatures w14:val="none"/>
              </w:rPr>
              <w:t xml:space="preserve"> – July 1</w:t>
            </w:r>
            <w:r w:rsidR="007F7101" w:rsidRPr="00762801">
              <w:rPr>
                <w:rFonts w:ascii="Gill Sans MT" w:eastAsia="Times New Roman" w:hAnsi="Gill Sans MT" w:cs="Times New Roman"/>
                <w:color w:val="000000"/>
                <w:kern w:val="0"/>
                <w:sz w:val="18"/>
                <w:szCs w:val="18"/>
                <w14:ligatures w14:val="none"/>
              </w:rPr>
              <w:t>8</w:t>
            </w:r>
            <w:r w:rsidRPr="00762801">
              <w:rPr>
                <w:rFonts w:ascii="Gill Sans MT" w:eastAsia="Times New Roman" w:hAnsi="Gill Sans MT" w:cs="Times New Roman"/>
                <w:color w:val="000000"/>
                <w:kern w:val="0"/>
                <w:sz w:val="18"/>
                <w:szCs w:val="18"/>
                <w14:ligatures w14:val="none"/>
              </w:rPr>
              <w:t>, 2025</w:t>
            </w:r>
          </w:p>
        </w:tc>
        <w:tc>
          <w:tcPr>
            <w:tcW w:w="1177" w:type="dxa"/>
            <w:tcBorders>
              <w:top w:val="nil"/>
              <w:left w:val="nil"/>
              <w:bottom w:val="single" w:sz="8" w:space="0" w:color="C00000"/>
              <w:right w:val="single" w:sz="8" w:space="0" w:color="C00000"/>
            </w:tcBorders>
            <w:shd w:val="clear" w:color="auto" w:fill="auto"/>
            <w:noWrap/>
            <w:vAlign w:val="center"/>
            <w:hideMark/>
          </w:tcPr>
          <w:p w14:paraId="5F04D996" w14:textId="552ED4A0" w:rsidR="008831AE" w:rsidRPr="00762801" w:rsidRDefault="00DA5932" w:rsidP="008503FD">
            <w:pPr>
              <w:spacing w:after="0" w:line="240" w:lineRule="auto"/>
              <w:jc w:val="both"/>
              <w:rPr>
                <w:rFonts w:ascii="Gill Sans MT" w:eastAsia="Times New Roman" w:hAnsi="Gill Sans MT" w:cs="Times New Roman"/>
                <w:color w:val="000000"/>
                <w:kern w:val="0"/>
                <w:sz w:val="18"/>
                <w:szCs w:val="18"/>
                <w14:ligatures w14:val="none"/>
              </w:rPr>
            </w:pPr>
            <w:r w:rsidRPr="00762801">
              <w:rPr>
                <w:rFonts w:ascii="Gill Sans MT" w:eastAsia="Times New Roman" w:hAnsi="Gill Sans MT" w:cs="Times New Roman"/>
                <w:color w:val="000000"/>
                <w:kern w:val="0"/>
                <w:sz w:val="18"/>
                <w:szCs w:val="18"/>
                <w:lang w:eastAsia="en-GB"/>
                <w14:ligatures w14:val="none"/>
              </w:rPr>
              <w:t>5</w:t>
            </w:r>
          </w:p>
        </w:tc>
      </w:tr>
      <w:tr w:rsidR="008831AE" w:rsidRPr="00762801" w14:paraId="36C19AFD" w14:textId="77777777" w:rsidTr="002D638B">
        <w:trPr>
          <w:trHeight w:val="315"/>
        </w:trPr>
        <w:tc>
          <w:tcPr>
            <w:tcW w:w="1943" w:type="dxa"/>
            <w:vMerge/>
            <w:tcBorders>
              <w:left w:val="single" w:sz="8" w:space="0" w:color="C00000"/>
              <w:right w:val="single" w:sz="4" w:space="0" w:color="auto"/>
            </w:tcBorders>
            <w:shd w:val="clear" w:color="auto" w:fill="auto"/>
            <w:vAlign w:val="center"/>
            <w:hideMark/>
          </w:tcPr>
          <w:p w14:paraId="4F94E392" w14:textId="77777777" w:rsidR="008831AE" w:rsidRPr="00762801" w:rsidRDefault="008831AE" w:rsidP="008503FD">
            <w:pPr>
              <w:spacing w:line="240" w:lineRule="auto"/>
              <w:jc w:val="both"/>
              <w:rPr>
                <w:rFonts w:ascii="Gill Sans MT" w:eastAsia="Times New Roman" w:hAnsi="Gill Sans MT" w:cs="Times New Roman"/>
                <w:b/>
                <w:bCs/>
                <w:color w:val="000000" w:themeColor="text1"/>
                <w:sz w:val="18"/>
                <w:szCs w:val="18"/>
                <w:lang w:eastAsia="en-GB"/>
              </w:rPr>
            </w:pPr>
          </w:p>
        </w:tc>
        <w:tc>
          <w:tcPr>
            <w:tcW w:w="5080" w:type="dxa"/>
            <w:tcBorders>
              <w:top w:val="nil"/>
              <w:left w:val="nil"/>
              <w:bottom w:val="single" w:sz="8" w:space="0" w:color="C00000"/>
              <w:right w:val="single" w:sz="4" w:space="0" w:color="auto"/>
            </w:tcBorders>
            <w:shd w:val="clear" w:color="auto" w:fill="auto"/>
            <w:noWrap/>
            <w:vAlign w:val="center"/>
            <w:hideMark/>
          </w:tcPr>
          <w:p w14:paraId="1DEB370D" w14:textId="77777777" w:rsidR="008831AE" w:rsidRPr="00762801" w:rsidRDefault="008831AE" w:rsidP="008503FD">
            <w:pPr>
              <w:spacing w:line="240" w:lineRule="auto"/>
              <w:jc w:val="both"/>
              <w:rPr>
                <w:rFonts w:ascii="Gill Sans MT" w:eastAsia="Times New Roman" w:hAnsi="Gill Sans MT" w:cs="Times New Roman"/>
                <w:color w:val="000000" w:themeColor="text1"/>
                <w:sz w:val="18"/>
                <w:szCs w:val="18"/>
                <w:lang w:eastAsia="en-GB"/>
              </w:rPr>
            </w:pPr>
            <w:r w:rsidRPr="00762801">
              <w:rPr>
                <w:rFonts w:ascii="Gill Sans MT" w:eastAsia="Times New Roman" w:hAnsi="Gill Sans MT" w:cs="Times New Roman"/>
                <w:color w:val="000000" w:themeColor="text1"/>
                <w:sz w:val="18"/>
                <w:szCs w:val="18"/>
                <w:lang w:eastAsia="en-GB"/>
              </w:rPr>
              <w:t>Preparation, Review and Finalization of Policy Brief (long-term effect)</w:t>
            </w:r>
          </w:p>
        </w:tc>
        <w:tc>
          <w:tcPr>
            <w:tcW w:w="1920" w:type="dxa"/>
            <w:tcBorders>
              <w:top w:val="nil"/>
              <w:left w:val="nil"/>
              <w:bottom w:val="single" w:sz="8" w:space="0" w:color="C00000"/>
              <w:right w:val="single" w:sz="4" w:space="0" w:color="auto"/>
            </w:tcBorders>
            <w:shd w:val="clear" w:color="auto" w:fill="auto"/>
            <w:noWrap/>
            <w:vAlign w:val="center"/>
            <w:hideMark/>
          </w:tcPr>
          <w:p w14:paraId="63ABAD7C" w14:textId="2D55EE8A" w:rsidR="008831AE" w:rsidRPr="00762801" w:rsidRDefault="008831AE" w:rsidP="008503FD">
            <w:pPr>
              <w:spacing w:line="240" w:lineRule="auto"/>
              <w:jc w:val="both"/>
              <w:rPr>
                <w:rFonts w:ascii="Gill Sans MT" w:eastAsia="Times New Roman" w:hAnsi="Gill Sans MT" w:cs="Times New Roman"/>
                <w:color w:val="000000" w:themeColor="text1"/>
                <w:sz w:val="18"/>
                <w:szCs w:val="18"/>
              </w:rPr>
            </w:pPr>
            <w:r w:rsidRPr="00762801">
              <w:rPr>
                <w:rFonts w:ascii="Gill Sans MT" w:eastAsia="Times New Roman" w:hAnsi="Gill Sans MT" w:cs="Times New Roman"/>
                <w:color w:val="000000" w:themeColor="text1"/>
                <w:sz w:val="18"/>
                <w:szCs w:val="18"/>
              </w:rPr>
              <w:t xml:space="preserve">July </w:t>
            </w:r>
            <w:r w:rsidR="00401D4E" w:rsidRPr="00762801">
              <w:rPr>
                <w:rFonts w:ascii="Gill Sans MT" w:eastAsia="Times New Roman" w:hAnsi="Gill Sans MT" w:cs="Times New Roman"/>
                <w:color w:val="000000" w:themeColor="text1"/>
                <w:sz w:val="18"/>
                <w:szCs w:val="18"/>
              </w:rPr>
              <w:t>14</w:t>
            </w:r>
            <w:r w:rsidRPr="00762801">
              <w:rPr>
                <w:rFonts w:ascii="Gill Sans MT" w:eastAsia="Times New Roman" w:hAnsi="Gill Sans MT" w:cs="Times New Roman"/>
                <w:color w:val="000000" w:themeColor="text1"/>
                <w:sz w:val="18"/>
                <w:szCs w:val="18"/>
              </w:rPr>
              <w:t xml:space="preserve"> – </w:t>
            </w:r>
            <w:r w:rsidR="00401D4E" w:rsidRPr="00762801">
              <w:rPr>
                <w:rFonts w:ascii="Gill Sans MT" w:eastAsia="Times New Roman" w:hAnsi="Gill Sans MT" w:cs="Times New Roman"/>
                <w:color w:val="000000" w:themeColor="text1"/>
                <w:sz w:val="18"/>
                <w:szCs w:val="18"/>
              </w:rPr>
              <w:t>25</w:t>
            </w:r>
            <w:r w:rsidRPr="00762801">
              <w:rPr>
                <w:rFonts w:ascii="Gill Sans MT" w:eastAsia="Times New Roman" w:hAnsi="Gill Sans MT" w:cs="Times New Roman"/>
                <w:color w:val="000000" w:themeColor="text1"/>
                <w:sz w:val="18"/>
                <w:szCs w:val="18"/>
              </w:rPr>
              <w:t>, 2025</w:t>
            </w:r>
          </w:p>
        </w:tc>
        <w:tc>
          <w:tcPr>
            <w:tcW w:w="1177" w:type="dxa"/>
            <w:tcBorders>
              <w:top w:val="nil"/>
              <w:left w:val="nil"/>
              <w:bottom w:val="single" w:sz="8" w:space="0" w:color="C00000"/>
              <w:right w:val="single" w:sz="8" w:space="0" w:color="C00000"/>
            </w:tcBorders>
            <w:shd w:val="clear" w:color="auto" w:fill="auto"/>
            <w:noWrap/>
            <w:vAlign w:val="center"/>
            <w:hideMark/>
          </w:tcPr>
          <w:p w14:paraId="4C2B5DFD" w14:textId="266DF139" w:rsidR="008831AE" w:rsidRPr="00762801" w:rsidRDefault="008831AE" w:rsidP="008503FD">
            <w:pPr>
              <w:spacing w:line="240" w:lineRule="auto"/>
              <w:jc w:val="both"/>
              <w:rPr>
                <w:rFonts w:ascii="Gill Sans MT" w:eastAsia="Times New Roman" w:hAnsi="Gill Sans MT" w:cs="Times New Roman"/>
                <w:color w:val="000000" w:themeColor="text1"/>
                <w:sz w:val="18"/>
                <w:szCs w:val="18"/>
                <w:lang w:eastAsia="en-GB"/>
              </w:rPr>
            </w:pPr>
            <w:r w:rsidRPr="00762801">
              <w:rPr>
                <w:rFonts w:ascii="Gill Sans MT" w:eastAsia="Times New Roman" w:hAnsi="Gill Sans MT" w:cs="Times New Roman"/>
                <w:color w:val="000000" w:themeColor="text1"/>
                <w:sz w:val="18"/>
                <w:szCs w:val="18"/>
                <w:lang w:eastAsia="en-GB"/>
              </w:rPr>
              <w:t>1</w:t>
            </w:r>
            <w:r w:rsidR="00D525F2" w:rsidRPr="00762801">
              <w:rPr>
                <w:rFonts w:ascii="Gill Sans MT" w:eastAsia="Times New Roman" w:hAnsi="Gill Sans MT" w:cs="Times New Roman"/>
                <w:color w:val="000000" w:themeColor="text1"/>
                <w:sz w:val="18"/>
                <w:szCs w:val="18"/>
                <w:lang w:eastAsia="en-GB"/>
              </w:rPr>
              <w:t>0</w:t>
            </w:r>
          </w:p>
        </w:tc>
      </w:tr>
      <w:tr w:rsidR="008831AE" w:rsidRPr="00762801" w14:paraId="584DEAFA" w14:textId="77777777" w:rsidTr="002D638B">
        <w:trPr>
          <w:trHeight w:val="315"/>
        </w:trPr>
        <w:tc>
          <w:tcPr>
            <w:tcW w:w="1943" w:type="dxa"/>
            <w:vMerge/>
            <w:tcBorders>
              <w:left w:val="single" w:sz="8" w:space="0" w:color="C00000"/>
              <w:bottom w:val="single" w:sz="8" w:space="0" w:color="C00000"/>
              <w:right w:val="single" w:sz="4" w:space="0" w:color="auto"/>
            </w:tcBorders>
            <w:shd w:val="clear" w:color="auto" w:fill="auto"/>
            <w:vAlign w:val="center"/>
            <w:hideMark/>
          </w:tcPr>
          <w:p w14:paraId="3C639ADA" w14:textId="77777777" w:rsidR="008831AE" w:rsidRPr="00762801" w:rsidRDefault="008831AE" w:rsidP="008503FD">
            <w:pPr>
              <w:spacing w:line="240" w:lineRule="auto"/>
              <w:jc w:val="both"/>
              <w:rPr>
                <w:rFonts w:ascii="Gill Sans MT" w:eastAsia="Times New Roman" w:hAnsi="Gill Sans MT" w:cs="Times New Roman"/>
                <w:b/>
                <w:bCs/>
                <w:color w:val="000000" w:themeColor="text1"/>
                <w:sz w:val="18"/>
                <w:szCs w:val="18"/>
                <w:lang w:eastAsia="en-GB"/>
              </w:rPr>
            </w:pPr>
          </w:p>
        </w:tc>
        <w:tc>
          <w:tcPr>
            <w:tcW w:w="5080" w:type="dxa"/>
            <w:tcBorders>
              <w:top w:val="nil"/>
              <w:left w:val="nil"/>
              <w:bottom w:val="single" w:sz="8" w:space="0" w:color="C00000"/>
              <w:right w:val="single" w:sz="4" w:space="0" w:color="auto"/>
            </w:tcBorders>
            <w:shd w:val="clear" w:color="auto" w:fill="auto"/>
            <w:noWrap/>
            <w:vAlign w:val="center"/>
            <w:hideMark/>
          </w:tcPr>
          <w:p w14:paraId="543866D9" w14:textId="77777777" w:rsidR="008831AE" w:rsidRPr="00762801" w:rsidRDefault="008831AE" w:rsidP="008503FD">
            <w:pPr>
              <w:spacing w:line="240" w:lineRule="auto"/>
              <w:jc w:val="both"/>
              <w:rPr>
                <w:rFonts w:ascii="Gill Sans MT" w:eastAsia="Times New Roman" w:hAnsi="Gill Sans MT" w:cs="Times New Roman"/>
                <w:color w:val="000000" w:themeColor="text1"/>
                <w:sz w:val="18"/>
                <w:szCs w:val="18"/>
                <w:lang w:eastAsia="en-GB"/>
              </w:rPr>
            </w:pPr>
            <w:r w:rsidRPr="00762801">
              <w:rPr>
                <w:rFonts w:ascii="Gill Sans MT" w:eastAsia="Times New Roman" w:hAnsi="Gill Sans MT" w:cs="Times New Roman"/>
                <w:color w:val="000000" w:themeColor="text1"/>
                <w:sz w:val="18"/>
                <w:szCs w:val="18"/>
                <w:lang w:eastAsia="en-GB"/>
              </w:rPr>
              <w:t>Preparation, Review and Finalization of Research Manuscript (long-term effect)</w:t>
            </w:r>
          </w:p>
        </w:tc>
        <w:tc>
          <w:tcPr>
            <w:tcW w:w="1920" w:type="dxa"/>
            <w:tcBorders>
              <w:top w:val="nil"/>
              <w:left w:val="nil"/>
              <w:bottom w:val="single" w:sz="8" w:space="0" w:color="C00000"/>
              <w:right w:val="single" w:sz="4" w:space="0" w:color="auto"/>
            </w:tcBorders>
            <w:shd w:val="clear" w:color="auto" w:fill="auto"/>
            <w:noWrap/>
            <w:vAlign w:val="center"/>
            <w:hideMark/>
          </w:tcPr>
          <w:p w14:paraId="12CE81E1" w14:textId="5C3F2B5F" w:rsidR="008831AE" w:rsidRPr="00762801" w:rsidRDefault="008831AE" w:rsidP="008503FD">
            <w:pPr>
              <w:spacing w:line="240" w:lineRule="auto"/>
              <w:jc w:val="both"/>
              <w:rPr>
                <w:rFonts w:ascii="Gill Sans MT" w:eastAsia="Times New Roman" w:hAnsi="Gill Sans MT" w:cs="Times New Roman"/>
                <w:color w:val="000000" w:themeColor="text1"/>
                <w:sz w:val="18"/>
                <w:szCs w:val="18"/>
              </w:rPr>
            </w:pPr>
            <w:r w:rsidRPr="00762801">
              <w:rPr>
                <w:rFonts w:ascii="Gill Sans MT" w:eastAsia="Times New Roman" w:hAnsi="Gill Sans MT" w:cs="Times New Roman"/>
                <w:color w:val="000000" w:themeColor="text1"/>
                <w:sz w:val="18"/>
                <w:szCs w:val="18"/>
              </w:rPr>
              <w:t xml:space="preserve">July </w:t>
            </w:r>
            <w:r w:rsidR="00401D4E" w:rsidRPr="00762801">
              <w:rPr>
                <w:rFonts w:ascii="Gill Sans MT" w:eastAsia="Times New Roman" w:hAnsi="Gill Sans MT" w:cs="Times New Roman"/>
                <w:color w:val="000000" w:themeColor="text1"/>
                <w:sz w:val="18"/>
                <w:szCs w:val="18"/>
              </w:rPr>
              <w:t>14</w:t>
            </w:r>
            <w:r w:rsidRPr="00762801">
              <w:rPr>
                <w:rFonts w:ascii="Gill Sans MT" w:eastAsia="Times New Roman" w:hAnsi="Gill Sans MT" w:cs="Times New Roman"/>
                <w:color w:val="000000" w:themeColor="text1"/>
                <w:sz w:val="18"/>
                <w:szCs w:val="18"/>
              </w:rPr>
              <w:t xml:space="preserve"> – </w:t>
            </w:r>
            <w:r w:rsidR="00B01155" w:rsidRPr="00762801">
              <w:rPr>
                <w:rFonts w:ascii="Gill Sans MT" w:eastAsia="Times New Roman" w:hAnsi="Gill Sans MT" w:cs="Times New Roman"/>
                <w:color w:val="000000" w:themeColor="text1"/>
                <w:sz w:val="18"/>
                <w:szCs w:val="18"/>
              </w:rPr>
              <w:t>Aug 01</w:t>
            </w:r>
            <w:r w:rsidRPr="00762801">
              <w:rPr>
                <w:rFonts w:ascii="Gill Sans MT" w:eastAsia="Times New Roman" w:hAnsi="Gill Sans MT" w:cs="Times New Roman"/>
                <w:color w:val="000000" w:themeColor="text1"/>
                <w:sz w:val="18"/>
                <w:szCs w:val="18"/>
              </w:rPr>
              <w:t>, 2025</w:t>
            </w:r>
          </w:p>
        </w:tc>
        <w:tc>
          <w:tcPr>
            <w:tcW w:w="1177" w:type="dxa"/>
            <w:tcBorders>
              <w:top w:val="nil"/>
              <w:left w:val="nil"/>
              <w:bottom w:val="single" w:sz="8" w:space="0" w:color="C00000"/>
              <w:right w:val="single" w:sz="8" w:space="0" w:color="C00000"/>
            </w:tcBorders>
            <w:shd w:val="clear" w:color="auto" w:fill="auto"/>
            <w:noWrap/>
            <w:vAlign w:val="center"/>
            <w:hideMark/>
          </w:tcPr>
          <w:p w14:paraId="17594F8F" w14:textId="63C1079F" w:rsidR="008831AE" w:rsidRPr="00762801" w:rsidRDefault="008831AE" w:rsidP="008503FD">
            <w:pPr>
              <w:spacing w:line="240" w:lineRule="auto"/>
              <w:jc w:val="both"/>
              <w:rPr>
                <w:rFonts w:ascii="Gill Sans MT" w:eastAsia="Times New Roman" w:hAnsi="Gill Sans MT" w:cs="Times New Roman"/>
                <w:color w:val="000000" w:themeColor="text1"/>
                <w:sz w:val="18"/>
                <w:szCs w:val="18"/>
                <w:lang w:eastAsia="en-GB"/>
              </w:rPr>
            </w:pPr>
            <w:r w:rsidRPr="00762801">
              <w:rPr>
                <w:rFonts w:ascii="Gill Sans MT" w:eastAsia="Times New Roman" w:hAnsi="Gill Sans MT" w:cs="Times New Roman"/>
                <w:color w:val="000000" w:themeColor="text1"/>
                <w:sz w:val="18"/>
                <w:szCs w:val="18"/>
                <w:lang w:eastAsia="en-GB"/>
              </w:rPr>
              <w:t>1</w:t>
            </w:r>
            <w:r w:rsidR="00225E7A" w:rsidRPr="00762801">
              <w:rPr>
                <w:rFonts w:ascii="Gill Sans MT" w:eastAsia="Times New Roman" w:hAnsi="Gill Sans MT" w:cs="Times New Roman"/>
                <w:color w:val="000000" w:themeColor="text1"/>
                <w:sz w:val="18"/>
                <w:szCs w:val="18"/>
                <w:lang w:eastAsia="en-GB"/>
              </w:rPr>
              <w:t>5</w:t>
            </w:r>
          </w:p>
        </w:tc>
      </w:tr>
      <w:tr w:rsidR="008831AE" w:rsidRPr="00762801" w14:paraId="74BC54C0" w14:textId="77777777" w:rsidTr="002D638B">
        <w:trPr>
          <w:trHeight w:val="315"/>
        </w:trPr>
        <w:tc>
          <w:tcPr>
            <w:tcW w:w="1943" w:type="dxa"/>
            <w:vMerge w:val="restart"/>
            <w:tcBorders>
              <w:top w:val="nil"/>
              <w:left w:val="single" w:sz="8" w:space="0" w:color="C00000"/>
              <w:right w:val="single" w:sz="4" w:space="0" w:color="auto"/>
            </w:tcBorders>
            <w:shd w:val="clear" w:color="auto" w:fill="auto"/>
            <w:vAlign w:val="center"/>
            <w:hideMark/>
          </w:tcPr>
          <w:p w14:paraId="403C6458" w14:textId="77777777" w:rsidR="008831AE" w:rsidRPr="00762801" w:rsidRDefault="008831AE" w:rsidP="008503FD">
            <w:pPr>
              <w:spacing w:after="0" w:line="240" w:lineRule="auto"/>
              <w:jc w:val="both"/>
              <w:rPr>
                <w:rFonts w:ascii="Gill Sans MT" w:eastAsia="Times New Roman" w:hAnsi="Gill Sans MT" w:cs="Times New Roman"/>
                <w:color w:val="000000"/>
                <w:kern w:val="0"/>
                <w:sz w:val="18"/>
                <w:szCs w:val="18"/>
                <w14:ligatures w14:val="none"/>
              </w:rPr>
            </w:pPr>
            <w:r w:rsidRPr="00762801">
              <w:rPr>
                <w:rFonts w:ascii="Gill Sans MT" w:eastAsia="Times New Roman" w:hAnsi="Gill Sans MT" w:cs="Times New Roman"/>
                <w:b/>
                <w:bCs/>
                <w:color w:val="000000"/>
                <w:kern w:val="0"/>
                <w:sz w:val="18"/>
                <w:szCs w:val="18"/>
                <w:lang w:eastAsia="en-GB"/>
                <w14:ligatures w14:val="none"/>
              </w:rPr>
              <w:t>Phase II</w:t>
            </w:r>
            <w:r w:rsidRPr="00762801">
              <w:rPr>
                <w:rFonts w:ascii="Gill Sans MT" w:eastAsia="Times New Roman" w:hAnsi="Gill Sans MT" w:cs="Times New Roman"/>
                <w:color w:val="000000"/>
                <w:kern w:val="0"/>
                <w:sz w:val="18"/>
                <w:szCs w:val="18"/>
                <w:lang w:eastAsia="en-GB"/>
                <w14:ligatures w14:val="none"/>
              </w:rPr>
              <w:t>: Data Collection (Follow-up in East Borena and Comparison Group), Data Analysis and Report for the Short-term Impact Study.</w:t>
            </w:r>
          </w:p>
        </w:tc>
        <w:tc>
          <w:tcPr>
            <w:tcW w:w="5080" w:type="dxa"/>
            <w:tcBorders>
              <w:top w:val="nil"/>
              <w:left w:val="nil"/>
              <w:bottom w:val="single" w:sz="4" w:space="0" w:color="auto"/>
              <w:right w:val="single" w:sz="4" w:space="0" w:color="auto"/>
            </w:tcBorders>
            <w:shd w:val="clear" w:color="auto" w:fill="auto"/>
            <w:noWrap/>
            <w:vAlign w:val="center"/>
            <w:hideMark/>
          </w:tcPr>
          <w:p w14:paraId="67E2508B" w14:textId="77777777" w:rsidR="008831AE" w:rsidRPr="00762801" w:rsidRDefault="008831AE" w:rsidP="008503FD">
            <w:pPr>
              <w:spacing w:after="0" w:line="240" w:lineRule="auto"/>
              <w:jc w:val="both"/>
              <w:rPr>
                <w:rFonts w:ascii="Gill Sans MT" w:eastAsia="Times New Roman" w:hAnsi="Gill Sans MT" w:cs="Times New Roman"/>
                <w:color w:val="000000"/>
                <w:kern w:val="0"/>
                <w:sz w:val="18"/>
                <w:szCs w:val="18"/>
                <w14:ligatures w14:val="none"/>
              </w:rPr>
            </w:pPr>
            <w:r w:rsidRPr="00762801">
              <w:rPr>
                <w:rFonts w:ascii="Gill Sans MT" w:eastAsia="Times New Roman" w:hAnsi="Gill Sans MT" w:cs="Times New Roman"/>
                <w:color w:val="000000"/>
                <w:kern w:val="0"/>
                <w:sz w:val="18"/>
                <w:szCs w:val="18"/>
                <w:lang w:eastAsia="en-GB"/>
                <w14:ligatures w14:val="none"/>
              </w:rPr>
              <w:t>Refresher Training of data collectors</w:t>
            </w:r>
          </w:p>
        </w:tc>
        <w:tc>
          <w:tcPr>
            <w:tcW w:w="1920" w:type="dxa"/>
            <w:tcBorders>
              <w:top w:val="nil"/>
              <w:left w:val="nil"/>
              <w:bottom w:val="single" w:sz="4" w:space="0" w:color="auto"/>
              <w:right w:val="single" w:sz="4" w:space="0" w:color="auto"/>
            </w:tcBorders>
            <w:shd w:val="clear" w:color="auto" w:fill="auto"/>
            <w:noWrap/>
            <w:vAlign w:val="center"/>
            <w:hideMark/>
          </w:tcPr>
          <w:p w14:paraId="7038D6C2" w14:textId="77777777" w:rsidR="008831AE" w:rsidRPr="00762801" w:rsidRDefault="008831AE" w:rsidP="008503FD">
            <w:pPr>
              <w:spacing w:after="0" w:line="240" w:lineRule="auto"/>
              <w:jc w:val="both"/>
              <w:rPr>
                <w:rFonts w:ascii="Gill Sans MT" w:eastAsia="Times New Roman" w:hAnsi="Gill Sans MT" w:cs="Times New Roman"/>
                <w:color w:val="000000"/>
                <w:kern w:val="0"/>
                <w:sz w:val="18"/>
                <w:szCs w:val="18"/>
                <w14:ligatures w14:val="none"/>
              </w:rPr>
            </w:pPr>
            <w:r w:rsidRPr="00762801">
              <w:rPr>
                <w:rFonts w:ascii="Gill Sans MT" w:eastAsia="Times New Roman" w:hAnsi="Gill Sans MT" w:cs="Times New Roman"/>
                <w:color w:val="000000"/>
                <w:kern w:val="0"/>
                <w:sz w:val="18"/>
                <w:szCs w:val="18"/>
                <w14:ligatures w14:val="none"/>
              </w:rPr>
              <w:t>May 10, 2026</w:t>
            </w:r>
          </w:p>
        </w:tc>
        <w:tc>
          <w:tcPr>
            <w:tcW w:w="1177" w:type="dxa"/>
            <w:tcBorders>
              <w:top w:val="nil"/>
              <w:left w:val="nil"/>
              <w:bottom w:val="single" w:sz="4" w:space="0" w:color="auto"/>
              <w:right w:val="single" w:sz="8" w:space="0" w:color="C00000"/>
            </w:tcBorders>
            <w:shd w:val="clear" w:color="auto" w:fill="auto"/>
            <w:noWrap/>
            <w:vAlign w:val="center"/>
            <w:hideMark/>
          </w:tcPr>
          <w:p w14:paraId="4F93D0C1" w14:textId="77777777" w:rsidR="008831AE" w:rsidRPr="00762801" w:rsidRDefault="008831AE" w:rsidP="008503FD">
            <w:pPr>
              <w:spacing w:after="0" w:line="240" w:lineRule="auto"/>
              <w:jc w:val="both"/>
              <w:rPr>
                <w:rFonts w:ascii="Gill Sans MT" w:eastAsia="Times New Roman" w:hAnsi="Gill Sans MT" w:cs="Times New Roman"/>
                <w:color w:val="000000"/>
                <w:kern w:val="0"/>
                <w:sz w:val="18"/>
                <w:szCs w:val="18"/>
                <w14:ligatures w14:val="none"/>
              </w:rPr>
            </w:pPr>
            <w:r w:rsidRPr="00762801">
              <w:rPr>
                <w:rFonts w:ascii="Gill Sans MT" w:eastAsia="Times New Roman" w:hAnsi="Gill Sans MT" w:cs="Times New Roman"/>
                <w:color w:val="000000"/>
                <w:kern w:val="0"/>
                <w:sz w:val="18"/>
                <w:szCs w:val="18"/>
                <w:lang w:eastAsia="en-GB"/>
                <w14:ligatures w14:val="none"/>
              </w:rPr>
              <w:t>1</w:t>
            </w:r>
          </w:p>
        </w:tc>
      </w:tr>
      <w:tr w:rsidR="008831AE" w:rsidRPr="00762801" w14:paraId="0D2993B1" w14:textId="77777777" w:rsidTr="002D638B">
        <w:trPr>
          <w:trHeight w:val="300"/>
        </w:trPr>
        <w:tc>
          <w:tcPr>
            <w:tcW w:w="1943" w:type="dxa"/>
            <w:vMerge/>
            <w:tcBorders>
              <w:left w:val="single" w:sz="8" w:space="0" w:color="C00000"/>
              <w:right w:val="single" w:sz="4" w:space="0" w:color="auto"/>
            </w:tcBorders>
            <w:vAlign w:val="center"/>
            <w:hideMark/>
          </w:tcPr>
          <w:p w14:paraId="780C4561" w14:textId="77777777" w:rsidR="008831AE" w:rsidRPr="00762801" w:rsidRDefault="008831AE" w:rsidP="008503FD">
            <w:pPr>
              <w:spacing w:after="0" w:line="240" w:lineRule="auto"/>
              <w:jc w:val="both"/>
              <w:rPr>
                <w:rFonts w:ascii="Gill Sans MT" w:eastAsia="Times New Roman" w:hAnsi="Gill Sans MT" w:cs="Times New Roman"/>
                <w:color w:val="000000"/>
                <w:kern w:val="0"/>
                <w:sz w:val="18"/>
                <w:szCs w:val="18"/>
                <w14:ligatures w14:val="none"/>
              </w:rPr>
            </w:pPr>
          </w:p>
        </w:tc>
        <w:tc>
          <w:tcPr>
            <w:tcW w:w="5080" w:type="dxa"/>
            <w:tcBorders>
              <w:top w:val="nil"/>
              <w:left w:val="single" w:sz="4" w:space="0" w:color="auto"/>
              <w:bottom w:val="single" w:sz="4" w:space="0" w:color="auto"/>
              <w:right w:val="single" w:sz="4" w:space="0" w:color="auto"/>
            </w:tcBorders>
            <w:shd w:val="clear" w:color="auto" w:fill="auto"/>
            <w:noWrap/>
            <w:vAlign w:val="center"/>
            <w:hideMark/>
          </w:tcPr>
          <w:p w14:paraId="09CE8F5B" w14:textId="77777777" w:rsidR="008831AE" w:rsidRPr="00762801" w:rsidRDefault="008831AE" w:rsidP="008503FD">
            <w:pPr>
              <w:spacing w:after="0" w:line="240" w:lineRule="auto"/>
              <w:jc w:val="both"/>
              <w:rPr>
                <w:rFonts w:ascii="Gill Sans MT" w:eastAsia="Times New Roman" w:hAnsi="Gill Sans MT" w:cs="Times New Roman"/>
                <w:color w:val="000000"/>
                <w:kern w:val="0"/>
                <w:sz w:val="18"/>
                <w:szCs w:val="18"/>
                <w14:ligatures w14:val="none"/>
              </w:rPr>
            </w:pPr>
            <w:r w:rsidRPr="00762801">
              <w:rPr>
                <w:rFonts w:ascii="Gill Sans MT" w:eastAsia="Times New Roman" w:hAnsi="Gill Sans MT" w:cs="Times New Roman"/>
                <w:color w:val="000000"/>
                <w:kern w:val="0"/>
                <w:sz w:val="18"/>
                <w:szCs w:val="18"/>
                <w:lang w:eastAsia="en-GB"/>
                <w14:ligatures w14:val="none"/>
              </w:rPr>
              <w:t>Field data collection (follow-up in East-Borena and Comparison)</w:t>
            </w:r>
          </w:p>
        </w:tc>
        <w:tc>
          <w:tcPr>
            <w:tcW w:w="1920" w:type="dxa"/>
            <w:tcBorders>
              <w:top w:val="nil"/>
              <w:left w:val="nil"/>
              <w:bottom w:val="single" w:sz="4" w:space="0" w:color="auto"/>
              <w:right w:val="single" w:sz="4" w:space="0" w:color="auto"/>
            </w:tcBorders>
            <w:shd w:val="clear" w:color="auto" w:fill="auto"/>
            <w:noWrap/>
            <w:vAlign w:val="center"/>
            <w:hideMark/>
          </w:tcPr>
          <w:p w14:paraId="545E45F0" w14:textId="2F44D273" w:rsidR="008831AE" w:rsidRPr="00762801" w:rsidRDefault="008831AE" w:rsidP="008503FD">
            <w:pPr>
              <w:spacing w:after="0" w:line="240" w:lineRule="auto"/>
              <w:jc w:val="both"/>
              <w:rPr>
                <w:rFonts w:ascii="Gill Sans MT" w:eastAsia="Times New Roman" w:hAnsi="Gill Sans MT" w:cs="Times New Roman"/>
                <w:color w:val="000000"/>
                <w:kern w:val="0"/>
                <w:sz w:val="18"/>
                <w:szCs w:val="18"/>
                <w14:ligatures w14:val="none"/>
              </w:rPr>
            </w:pPr>
            <w:r w:rsidRPr="00762801">
              <w:rPr>
                <w:rFonts w:ascii="Gill Sans MT" w:eastAsia="Times New Roman" w:hAnsi="Gill Sans MT" w:cs="Times New Roman"/>
                <w:color w:val="000000"/>
                <w:kern w:val="0"/>
                <w:sz w:val="18"/>
                <w:szCs w:val="18"/>
                <w14:ligatures w14:val="none"/>
              </w:rPr>
              <w:t>May 1</w:t>
            </w:r>
            <w:r w:rsidR="009A0DF3" w:rsidRPr="00762801">
              <w:rPr>
                <w:rFonts w:ascii="Gill Sans MT" w:eastAsia="Times New Roman" w:hAnsi="Gill Sans MT" w:cs="Times New Roman"/>
                <w:color w:val="000000"/>
                <w:kern w:val="0"/>
                <w:sz w:val="18"/>
                <w:szCs w:val="18"/>
                <w14:ligatures w14:val="none"/>
              </w:rPr>
              <w:t>2</w:t>
            </w:r>
            <w:r w:rsidRPr="00762801">
              <w:rPr>
                <w:rFonts w:ascii="Gill Sans MT" w:eastAsia="Times New Roman" w:hAnsi="Gill Sans MT" w:cs="Times New Roman"/>
                <w:color w:val="000000"/>
                <w:kern w:val="0"/>
                <w:sz w:val="18"/>
                <w:szCs w:val="18"/>
                <w14:ligatures w14:val="none"/>
              </w:rPr>
              <w:t xml:space="preserve"> - </w:t>
            </w:r>
            <w:r w:rsidR="009A0DF3" w:rsidRPr="00762801">
              <w:rPr>
                <w:rFonts w:ascii="Gill Sans MT" w:eastAsia="Times New Roman" w:hAnsi="Gill Sans MT" w:cs="Times New Roman"/>
                <w:color w:val="000000"/>
                <w:kern w:val="0"/>
                <w:sz w:val="18"/>
                <w:szCs w:val="18"/>
                <w14:ligatures w14:val="none"/>
              </w:rPr>
              <w:t>22</w:t>
            </w:r>
            <w:r w:rsidRPr="00762801">
              <w:rPr>
                <w:rFonts w:ascii="Gill Sans MT" w:eastAsia="Times New Roman" w:hAnsi="Gill Sans MT" w:cs="Times New Roman"/>
                <w:color w:val="000000"/>
                <w:kern w:val="0"/>
                <w:sz w:val="18"/>
                <w:szCs w:val="18"/>
                <w14:ligatures w14:val="none"/>
              </w:rPr>
              <w:t>, 2026</w:t>
            </w:r>
          </w:p>
        </w:tc>
        <w:tc>
          <w:tcPr>
            <w:tcW w:w="1177" w:type="dxa"/>
            <w:tcBorders>
              <w:top w:val="nil"/>
              <w:left w:val="nil"/>
              <w:bottom w:val="single" w:sz="4" w:space="0" w:color="auto"/>
              <w:right w:val="single" w:sz="8" w:space="0" w:color="C00000"/>
            </w:tcBorders>
            <w:shd w:val="clear" w:color="auto" w:fill="auto"/>
            <w:noWrap/>
            <w:vAlign w:val="center"/>
            <w:hideMark/>
          </w:tcPr>
          <w:p w14:paraId="3FADE4A6" w14:textId="020A32B3" w:rsidR="008831AE" w:rsidRPr="00762801" w:rsidRDefault="008831AE" w:rsidP="008503FD">
            <w:pPr>
              <w:spacing w:after="0" w:line="240" w:lineRule="auto"/>
              <w:jc w:val="both"/>
              <w:rPr>
                <w:rFonts w:ascii="Gill Sans MT" w:eastAsia="Times New Roman" w:hAnsi="Gill Sans MT" w:cs="Times New Roman"/>
                <w:color w:val="000000"/>
                <w:kern w:val="0"/>
                <w:sz w:val="18"/>
                <w:szCs w:val="18"/>
                <w14:ligatures w14:val="none"/>
              </w:rPr>
            </w:pPr>
            <w:r w:rsidRPr="00762801">
              <w:rPr>
                <w:rFonts w:ascii="Gill Sans MT" w:eastAsia="Times New Roman" w:hAnsi="Gill Sans MT" w:cs="Times New Roman"/>
                <w:color w:val="000000"/>
                <w:kern w:val="0"/>
                <w:sz w:val="18"/>
                <w:szCs w:val="18"/>
                <w:lang w:eastAsia="en-GB"/>
                <w14:ligatures w14:val="none"/>
              </w:rPr>
              <w:t>1</w:t>
            </w:r>
            <w:r w:rsidR="009A0DF3" w:rsidRPr="00762801">
              <w:rPr>
                <w:rFonts w:ascii="Gill Sans MT" w:eastAsia="Times New Roman" w:hAnsi="Gill Sans MT" w:cs="Times New Roman"/>
                <w:color w:val="000000"/>
                <w:kern w:val="0"/>
                <w:sz w:val="18"/>
                <w:szCs w:val="18"/>
                <w:lang w:eastAsia="en-GB"/>
                <w14:ligatures w14:val="none"/>
              </w:rPr>
              <w:t>0</w:t>
            </w:r>
          </w:p>
        </w:tc>
      </w:tr>
      <w:tr w:rsidR="008831AE" w:rsidRPr="00762801" w14:paraId="00ED1EBA" w14:textId="77777777" w:rsidTr="002D638B">
        <w:trPr>
          <w:trHeight w:val="480"/>
        </w:trPr>
        <w:tc>
          <w:tcPr>
            <w:tcW w:w="1943" w:type="dxa"/>
            <w:vMerge/>
            <w:tcBorders>
              <w:left w:val="single" w:sz="8" w:space="0" w:color="C00000"/>
              <w:right w:val="single" w:sz="4" w:space="0" w:color="auto"/>
            </w:tcBorders>
            <w:vAlign w:val="center"/>
            <w:hideMark/>
          </w:tcPr>
          <w:p w14:paraId="0F13A98C" w14:textId="77777777" w:rsidR="008831AE" w:rsidRPr="00762801" w:rsidRDefault="008831AE" w:rsidP="008503FD">
            <w:pPr>
              <w:spacing w:after="0" w:line="240" w:lineRule="auto"/>
              <w:jc w:val="both"/>
              <w:rPr>
                <w:rFonts w:ascii="Gill Sans MT" w:eastAsia="Times New Roman" w:hAnsi="Gill Sans MT" w:cs="Times New Roman"/>
                <w:color w:val="000000"/>
                <w:kern w:val="0"/>
                <w:sz w:val="18"/>
                <w:szCs w:val="18"/>
                <w14:ligatures w14:val="none"/>
              </w:rPr>
            </w:pPr>
          </w:p>
        </w:tc>
        <w:tc>
          <w:tcPr>
            <w:tcW w:w="5080" w:type="dxa"/>
            <w:tcBorders>
              <w:top w:val="nil"/>
              <w:left w:val="single" w:sz="4" w:space="0" w:color="auto"/>
              <w:bottom w:val="single" w:sz="4" w:space="0" w:color="auto"/>
              <w:right w:val="single" w:sz="4" w:space="0" w:color="auto"/>
            </w:tcBorders>
            <w:shd w:val="clear" w:color="auto" w:fill="auto"/>
            <w:vAlign w:val="center"/>
            <w:hideMark/>
          </w:tcPr>
          <w:p w14:paraId="005C14D7" w14:textId="77777777" w:rsidR="008831AE" w:rsidRPr="00762801" w:rsidRDefault="008831AE" w:rsidP="008503FD">
            <w:pPr>
              <w:spacing w:after="0" w:line="240" w:lineRule="auto"/>
              <w:jc w:val="both"/>
              <w:rPr>
                <w:rFonts w:ascii="Gill Sans MT" w:eastAsia="Times New Roman" w:hAnsi="Gill Sans MT" w:cs="Times New Roman"/>
                <w:color w:val="000000"/>
                <w:kern w:val="0"/>
                <w:sz w:val="18"/>
                <w:szCs w:val="18"/>
                <w14:ligatures w14:val="none"/>
              </w:rPr>
            </w:pPr>
            <w:r w:rsidRPr="00762801">
              <w:rPr>
                <w:rFonts w:ascii="Gill Sans MT" w:eastAsia="Times New Roman" w:hAnsi="Gill Sans MT" w:cs="Times New Roman"/>
                <w:color w:val="000000"/>
                <w:kern w:val="0"/>
                <w:sz w:val="18"/>
                <w:szCs w:val="18"/>
                <w:lang w:eastAsia="en-GB"/>
                <w14:ligatures w14:val="none"/>
              </w:rPr>
              <w:t>Analysis and Draft report writing of the study on the Short-Term Effect</w:t>
            </w:r>
          </w:p>
        </w:tc>
        <w:tc>
          <w:tcPr>
            <w:tcW w:w="1920" w:type="dxa"/>
            <w:tcBorders>
              <w:top w:val="nil"/>
              <w:left w:val="nil"/>
              <w:bottom w:val="single" w:sz="4" w:space="0" w:color="auto"/>
              <w:right w:val="single" w:sz="4" w:space="0" w:color="auto"/>
            </w:tcBorders>
            <w:shd w:val="clear" w:color="auto" w:fill="auto"/>
            <w:noWrap/>
            <w:vAlign w:val="center"/>
            <w:hideMark/>
          </w:tcPr>
          <w:p w14:paraId="67981953" w14:textId="5FDB6848" w:rsidR="008831AE" w:rsidRPr="00762801" w:rsidRDefault="00D361BD" w:rsidP="008503FD">
            <w:pPr>
              <w:spacing w:after="0" w:line="240" w:lineRule="auto"/>
              <w:jc w:val="both"/>
              <w:rPr>
                <w:rFonts w:ascii="Gill Sans MT" w:eastAsia="Times New Roman" w:hAnsi="Gill Sans MT" w:cs="Times New Roman"/>
                <w:color w:val="000000"/>
                <w:kern w:val="0"/>
                <w:sz w:val="18"/>
                <w:szCs w:val="18"/>
                <w14:ligatures w14:val="none"/>
              </w:rPr>
            </w:pPr>
            <w:r w:rsidRPr="00762801">
              <w:rPr>
                <w:rFonts w:ascii="Gill Sans MT" w:eastAsia="Times New Roman" w:hAnsi="Gill Sans MT" w:cs="Times New Roman"/>
                <w:color w:val="000000"/>
                <w:kern w:val="0"/>
                <w:sz w:val="18"/>
                <w:szCs w:val="18"/>
                <w:lang w:eastAsia="en-GB"/>
                <w14:ligatures w14:val="none"/>
              </w:rPr>
              <w:t>May 25</w:t>
            </w:r>
            <w:r w:rsidR="008831AE" w:rsidRPr="00762801">
              <w:rPr>
                <w:rFonts w:ascii="Gill Sans MT" w:eastAsia="Times New Roman" w:hAnsi="Gill Sans MT" w:cs="Times New Roman"/>
                <w:color w:val="000000"/>
                <w:kern w:val="0"/>
                <w:sz w:val="18"/>
                <w:szCs w:val="18"/>
                <w:lang w:eastAsia="en-GB"/>
                <w14:ligatures w14:val="none"/>
              </w:rPr>
              <w:t xml:space="preserve"> </w:t>
            </w:r>
            <w:r w:rsidR="00AA5CA6" w:rsidRPr="00762801">
              <w:rPr>
                <w:rFonts w:ascii="Gill Sans MT" w:eastAsia="Times New Roman" w:hAnsi="Gill Sans MT" w:cs="Times New Roman"/>
                <w:color w:val="000000"/>
                <w:kern w:val="0"/>
                <w:sz w:val="18"/>
                <w:szCs w:val="18"/>
                <w:lang w:eastAsia="en-GB"/>
                <w14:ligatures w14:val="none"/>
              </w:rPr>
              <w:t>–</w:t>
            </w:r>
            <w:r w:rsidR="008831AE" w:rsidRPr="00762801">
              <w:rPr>
                <w:rFonts w:ascii="Gill Sans MT" w:eastAsia="Times New Roman" w:hAnsi="Gill Sans MT" w:cs="Times New Roman"/>
                <w:color w:val="000000"/>
                <w:kern w:val="0"/>
                <w:sz w:val="18"/>
                <w:szCs w:val="18"/>
                <w:lang w:eastAsia="en-GB"/>
                <w14:ligatures w14:val="none"/>
              </w:rPr>
              <w:t xml:space="preserve"> </w:t>
            </w:r>
            <w:r w:rsidR="00AA5CA6" w:rsidRPr="00762801">
              <w:rPr>
                <w:rFonts w:ascii="Gill Sans MT" w:eastAsia="Times New Roman" w:hAnsi="Gill Sans MT" w:cs="Times New Roman"/>
                <w:color w:val="000000"/>
                <w:kern w:val="0"/>
                <w:sz w:val="18"/>
                <w:szCs w:val="18"/>
                <w:lang w:eastAsia="en-GB"/>
                <w14:ligatures w14:val="none"/>
              </w:rPr>
              <w:t>June 12</w:t>
            </w:r>
            <w:r w:rsidR="008831AE" w:rsidRPr="00762801">
              <w:rPr>
                <w:rFonts w:ascii="Gill Sans MT" w:eastAsia="Times New Roman" w:hAnsi="Gill Sans MT" w:cs="Times New Roman"/>
                <w:color w:val="000000"/>
                <w:kern w:val="0"/>
                <w:sz w:val="18"/>
                <w:szCs w:val="18"/>
                <w:lang w:eastAsia="en-GB"/>
                <w14:ligatures w14:val="none"/>
              </w:rPr>
              <w:t>, 2026</w:t>
            </w:r>
          </w:p>
        </w:tc>
        <w:tc>
          <w:tcPr>
            <w:tcW w:w="1177" w:type="dxa"/>
            <w:tcBorders>
              <w:top w:val="nil"/>
              <w:left w:val="nil"/>
              <w:bottom w:val="single" w:sz="4" w:space="0" w:color="auto"/>
              <w:right w:val="single" w:sz="8" w:space="0" w:color="C00000"/>
            </w:tcBorders>
            <w:shd w:val="clear" w:color="auto" w:fill="auto"/>
            <w:noWrap/>
            <w:vAlign w:val="center"/>
            <w:hideMark/>
          </w:tcPr>
          <w:p w14:paraId="51107F36" w14:textId="77777777" w:rsidR="008831AE" w:rsidRPr="00762801" w:rsidRDefault="008831AE" w:rsidP="008503FD">
            <w:pPr>
              <w:spacing w:after="0" w:line="240" w:lineRule="auto"/>
              <w:jc w:val="both"/>
              <w:rPr>
                <w:rFonts w:ascii="Gill Sans MT" w:eastAsia="Times New Roman" w:hAnsi="Gill Sans MT" w:cs="Times New Roman"/>
                <w:color w:val="000000"/>
                <w:kern w:val="0"/>
                <w:sz w:val="18"/>
                <w:szCs w:val="18"/>
                <w14:ligatures w14:val="none"/>
              </w:rPr>
            </w:pPr>
            <w:r w:rsidRPr="00762801">
              <w:rPr>
                <w:rFonts w:ascii="Gill Sans MT" w:eastAsia="Times New Roman" w:hAnsi="Gill Sans MT" w:cs="Times New Roman"/>
                <w:color w:val="000000"/>
                <w:kern w:val="0"/>
                <w:sz w:val="18"/>
                <w:szCs w:val="18"/>
                <w:lang w:eastAsia="en-GB"/>
                <w14:ligatures w14:val="none"/>
              </w:rPr>
              <w:t>15</w:t>
            </w:r>
          </w:p>
        </w:tc>
      </w:tr>
      <w:tr w:rsidR="008831AE" w:rsidRPr="00762801" w14:paraId="4E561DB8" w14:textId="77777777" w:rsidTr="002D638B">
        <w:trPr>
          <w:trHeight w:val="300"/>
        </w:trPr>
        <w:tc>
          <w:tcPr>
            <w:tcW w:w="1943" w:type="dxa"/>
            <w:vMerge/>
            <w:tcBorders>
              <w:left w:val="single" w:sz="8" w:space="0" w:color="C00000"/>
              <w:right w:val="single" w:sz="4" w:space="0" w:color="auto"/>
            </w:tcBorders>
            <w:vAlign w:val="center"/>
            <w:hideMark/>
          </w:tcPr>
          <w:p w14:paraId="23C06C76" w14:textId="77777777" w:rsidR="008831AE" w:rsidRPr="00762801" w:rsidRDefault="008831AE" w:rsidP="008503FD">
            <w:pPr>
              <w:spacing w:after="0" w:line="240" w:lineRule="auto"/>
              <w:jc w:val="both"/>
              <w:rPr>
                <w:rFonts w:ascii="Gill Sans MT" w:eastAsia="Times New Roman" w:hAnsi="Gill Sans MT" w:cs="Times New Roman"/>
                <w:color w:val="000000"/>
                <w:kern w:val="0"/>
                <w:sz w:val="18"/>
                <w:szCs w:val="18"/>
                <w14:ligatures w14:val="none"/>
              </w:rPr>
            </w:pPr>
          </w:p>
        </w:tc>
        <w:tc>
          <w:tcPr>
            <w:tcW w:w="5080" w:type="dxa"/>
            <w:tcBorders>
              <w:top w:val="nil"/>
              <w:left w:val="single" w:sz="4" w:space="0" w:color="auto"/>
              <w:bottom w:val="single" w:sz="4" w:space="0" w:color="auto"/>
              <w:right w:val="single" w:sz="4" w:space="0" w:color="auto"/>
            </w:tcBorders>
            <w:shd w:val="clear" w:color="auto" w:fill="auto"/>
            <w:vAlign w:val="center"/>
            <w:hideMark/>
          </w:tcPr>
          <w:p w14:paraId="280DA8C3" w14:textId="77777777" w:rsidR="008831AE" w:rsidRPr="00762801" w:rsidRDefault="008831AE" w:rsidP="008503FD">
            <w:pPr>
              <w:spacing w:after="0" w:line="240" w:lineRule="auto"/>
              <w:jc w:val="both"/>
              <w:rPr>
                <w:rFonts w:ascii="Gill Sans MT" w:eastAsia="Times New Roman" w:hAnsi="Gill Sans MT" w:cs="Times New Roman"/>
                <w:color w:val="000000"/>
                <w:kern w:val="0"/>
                <w:sz w:val="18"/>
                <w:szCs w:val="18"/>
                <w14:ligatures w14:val="none"/>
              </w:rPr>
            </w:pPr>
            <w:r w:rsidRPr="00762801">
              <w:rPr>
                <w:rFonts w:ascii="Gill Sans MT" w:eastAsia="Times New Roman" w:hAnsi="Gill Sans MT" w:cs="Times New Roman"/>
                <w:color w:val="000000"/>
                <w:kern w:val="0"/>
                <w:sz w:val="18"/>
                <w:szCs w:val="18"/>
                <w14:ligatures w14:val="none"/>
              </w:rPr>
              <w:t>Review of the Draft Report by Cordaid</w:t>
            </w:r>
          </w:p>
        </w:tc>
        <w:tc>
          <w:tcPr>
            <w:tcW w:w="1920" w:type="dxa"/>
            <w:tcBorders>
              <w:top w:val="nil"/>
              <w:left w:val="nil"/>
              <w:bottom w:val="single" w:sz="4" w:space="0" w:color="auto"/>
              <w:right w:val="single" w:sz="4" w:space="0" w:color="auto"/>
            </w:tcBorders>
            <w:shd w:val="clear" w:color="auto" w:fill="auto"/>
            <w:noWrap/>
            <w:vAlign w:val="center"/>
            <w:hideMark/>
          </w:tcPr>
          <w:p w14:paraId="2F10012B" w14:textId="3C9FE10E" w:rsidR="008831AE" w:rsidRPr="00762801" w:rsidRDefault="008831AE" w:rsidP="008503FD">
            <w:pPr>
              <w:spacing w:after="0" w:line="240" w:lineRule="auto"/>
              <w:jc w:val="both"/>
              <w:rPr>
                <w:rFonts w:ascii="Gill Sans MT" w:eastAsia="Times New Roman" w:hAnsi="Gill Sans MT" w:cs="Times New Roman"/>
                <w:color w:val="000000"/>
                <w:kern w:val="0"/>
                <w:sz w:val="18"/>
                <w:szCs w:val="18"/>
                <w14:ligatures w14:val="none"/>
              </w:rPr>
            </w:pPr>
            <w:r w:rsidRPr="00762801">
              <w:rPr>
                <w:rFonts w:ascii="Gill Sans MT" w:eastAsia="Times New Roman" w:hAnsi="Gill Sans MT" w:cs="Times New Roman"/>
                <w:color w:val="000000"/>
                <w:kern w:val="0"/>
                <w:sz w:val="18"/>
                <w:szCs w:val="18"/>
                <w14:ligatures w14:val="none"/>
              </w:rPr>
              <w:t xml:space="preserve">June </w:t>
            </w:r>
            <w:r w:rsidR="0064074E" w:rsidRPr="00762801">
              <w:rPr>
                <w:rFonts w:ascii="Gill Sans MT" w:eastAsia="Times New Roman" w:hAnsi="Gill Sans MT" w:cs="Times New Roman"/>
                <w:color w:val="000000"/>
                <w:kern w:val="0"/>
                <w:sz w:val="18"/>
                <w:szCs w:val="18"/>
                <w14:ligatures w14:val="none"/>
              </w:rPr>
              <w:t>15</w:t>
            </w:r>
            <w:r w:rsidRPr="00762801">
              <w:rPr>
                <w:rFonts w:ascii="Gill Sans MT" w:eastAsia="Times New Roman" w:hAnsi="Gill Sans MT" w:cs="Times New Roman"/>
                <w:color w:val="000000"/>
                <w:kern w:val="0"/>
                <w:sz w:val="18"/>
                <w:szCs w:val="18"/>
                <w14:ligatures w14:val="none"/>
              </w:rPr>
              <w:t xml:space="preserve"> -</w:t>
            </w:r>
            <w:r w:rsidR="0064074E" w:rsidRPr="00762801">
              <w:rPr>
                <w:rFonts w:ascii="Gill Sans MT" w:eastAsia="Times New Roman" w:hAnsi="Gill Sans MT" w:cs="Times New Roman"/>
                <w:color w:val="000000"/>
                <w:kern w:val="0"/>
                <w:sz w:val="18"/>
                <w:szCs w:val="18"/>
                <w14:ligatures w14:val="none"/>
              </w:rPr>
              <w:t>19</w:t>
            </w:r>
            <w:r w:rsidRPr="00762801">
              <w:rPr>
                <w:rFonts w:ascii="Gill Sans MT" w:eastAsia="Times New Roman" w:hAnsi="Gill Sans MT" w:cs="Times New Roman"/>
                <w:color w:val="000000"/>
                <w:kern w:val="0"/>
                <w:sz w:val="18"/>
                <w:szCs w:val="18"/>
                <w14:ligatures w14:val="none"/>
              </w:rPr>
              <w:t>, 2026</w:t>
            </w:r>
          </w:p>
        </w:tc>
        <w:tc>
          <w:tcPr>
            <w:tcW w:w="1177" w:type="dxa"/>
            <w:tcBorders>
              <w:top w:val="nil"/>
              <w:left w:val="nil"/>
              <w:bottom w:val="single" w:sz="4" w:space="0" w:color="auto"/>
              <w:right w:val="single" w:sz="8" w:space="0" w:color="C00000"/>
            </w:tcBorders>
            <w:shd w:val="clear" w:color="auto" w:fill="auto"/>
            <w:noWrap/>
            <w:vAlign w:val="center"/>
            <w:hideMark/>
          </w:tcPr>
          <w:p w14:paraId="140992EC" w14:textId="77777777" w:rsidR="008831AE" w:rsidRPr="00762801" w:rsidRDefault="008831AE" w:rsidP="008503FD">
            <w:pPr>
              <w:spacing w:after="0" w:line="240" w:lineRule="auto"/>
              <w:jc w:val="both"/>
              <w:rPr>
                <w:rFonts w:ascii="Gill Sans MT" w:eastAsia="Times New Roman" w:hAnsi="Gill Sans MT" w:cs="Times New Roman"/>
                <w:color w:val="000000"/>
                <w:kern w:val="0"/>
                <w:sz w:val="18"/>
                <w:szCs w:val="18"/>
                <w14:ligatures w14:val="none"/>
              </w:rPr>
            </w:pPr>
            <w:r w:rsidRPr="00762801">
              <w:rPr>
                <w:rFonts w:ascii="Gill Sans MT" w:eastAsia="Times New Roman" w:hAnsi="Gill Sans MT" w:cs="Times New Roman"/>
                <w:color w:val="000000"/>
                <w:kern w:val="0"/>
                <w:sz w:val="18"/>
                <w:szCs w:val="18"/>
                <w14:ligatures w14:val="none"/>
              </w:rPr>
              <w:t>5</w:t>
            </w:r>
          </w:p>
        </w:tc>
      </w:tr>
      <w:tr w:rsidR="008831AE" w:rsidRPr="00762801" w14:paraId="0B7E6744" w14:textId="77777777" w:rsidTr="002D638B">
        <w:trPr>
          <w:trHeight w:val="315"/>
        </w:trPr>
        <w:tc>
          <w:tcPr>
            <w:tcW w:w="1943" w:type="dxa"/>
            <w:vMerge/>
            <w:tcBorders>
              <w:left w:val="single" w:sz="8" w:space="0" w:color="C00000"/>
              <w:right w:val="single" w:sz="4" w:space="0" w:color="auto"/>
            </w:tcBorders>
            <w:vAlign w:val="center"/>
            <w:hideMark/>
          </w:tcPr>
          <w:p w14:paraId="58BF03F5" w14:textId="77777777" w:rsidR="008831AE" w:rsidRPr="00762801" w:rsidRDefault="008831AE" w:rsidP="008503FD">
            <w:pPr>
              <w:spacing w:after="0" w:line="240" w:lineRule="auto"/>
              <w:jc w:val="both"/>
              <w:rPr>
                <w:rFonts w:ascii="Gill Sans MT" w:eastAsia="Times New Roman" w:hAnsi="Gill Sans MT" w:cs="Times New Roman"/>
                <w:color w:val="000000"/>
                <w:kern w:val="0"/>
                <w:sz w:val="18"/>
                <w:szCs w:val="18"/>
                <w14:ligatures w14:val="none"/>
              </w:rPr>
            </w:pPr>
          </w:p>
        </w:tc>
        <w:tc>
          <w:tcPr>
            <w:tcW w:w="5080" w:type="dxa"/>
            <w:tcBorders>
              <w:top w:val="nil"/>
              <w:left w:val="single" w:sz="4" w:space="0" w:color="auto"/>
              <w:bottom w:val="nil"/>
              <w:right w:val="single" w:sz="4" w:space="0" w:color="auto"/>
            </w:tcBorders>
            <w:shd w:val="clear" w:color="auto" w:fill="auto"/>
            <w:noWrap/>
            <w:vAlign w:val="center"/>
            <w:hideMark/>
          </w:tcPr>
          <w:p w14:paraId="3307A393" w14:textId="77777777" w:rsidR="008831AE" w:rsidRPr="00762801" w:rsidRDefault="008831AE" w:rsidP="008503FD">
            <w:pPr>
              <w:spacing w:after="0" w:line="240" w:lineRule="auto"/>
              <w:jc w:val="both"/>
              <w:rPr>
                <w:rFonts w:ascii="Gill Sans MT" w:eastAsia="Times New Roman" w:hAnsi="Gill Sans MT" w:cs="Times New Roman"/>
                <w:color w:val="000000"/>
                <w:kern w:val="0"/>
                <w:sz w:val="18"/>
                <w:szCs w:val="18"/>
                <w14:ligatures w14:val="none"/>
              </w:rPr>
            </w:pPr>
            <w:r w:rsidRPr="00762801">
              <w:rPr>
                <w:rFonts w:ascii="Gill Sans MT" w:eastAsia="Times New Roman" w:hAnsi="Gill Sans MT" w:cs="Times New Roman"/>
                <w:color w:val="000000"/>
                <w:kern w:val="0"/>
                <w:sz w:val="18"/>
                <w:szCs w:val="18"/>
                <w:lang w:eastAsia="en-GB"/>
                <w14:ligatures w14:val="none"/>
              </w:rPr>
              <w:t>Editing and finalization of report 2</w:t>
            </w:r>
          </w:p>
        </w:tc>
        <w:tc>
          <w:tcPr>
            <w:tcW w:w="1920" w:type="dxa"/>
            <w:tcBorders>
              <w:top w:val="nil"/>
              <w:left w:val="nil"/>
              <w:bottom w:val="nil"/>
              <w:right w:val="single" w:sz="4" w:space="0" w:color="auto"/>
            </w:tcBorders>
            <w:shd w:val="clear" w:color="auto" w:fill="auto"/>
            <w:noWrap/>
            <w:vAlign w:val="center"/>
            <w:hideMark/>
          </w:tcPr>
          <w:p w14:paraId="471B0283" w14:textId="4204AEEA" w:rsidR="008831AE" w:rsidRPr="00762801" w:rsidRDefault="008831AE" w:rsidP="008503FD">
            <w:pPr>
              <w:spacing w:after="0" w:line="240" w:lineRule="auto"/>
              <w:jc w:val="both"/>
              <w:rPr>
                <w:rFonts w:ascii="Gill Sans MT" w:eastAsia="Times New Roman" w:hAnsi="Gill Sans MT" w:cs="Times New Roman"/>
                <w:color w:val="000000"/>
                <w:kern w:val="0"/>
                <w:sz w:val="18"/>
                <w:szCs w:val="18"/>
                <w14:ligatures w14:val="none"/>
              </w:rPr>
            </w:pPr>
            <w:r w:rsidRPr="00762801">
              <w:rPr>
                <w:rFonts w:ascii="Gill Sans MT" w:eastAsia="Times New Roman" w:hAnsi="Gill Sans MT" w:cs="Times New Roman"/>
                <w:color w:val="000000"/>
                <w:kern w:val="0"/>
                <w:sz w:val="18"/>
                <w:szCs w:val="18"/>
                <w14:ligatures w14:val="none"/>
              </w:rPr>
              <w:t xml:space="preserve">June </w:t>
            </w:r>
            <w:r w:rsidR="0064074E" w:rsidRPr="00762801">
              <w:rPr>
                <w:rFonts w:ascii="Gill Sans MT" w:eastAsia="Times New Roman" w:hAnsi="Gill Sans MT" w:cs="Times New Roman"/>
                <w:color w:val="000000"/>
                <w:kern w:val="0"/>
                <w:sz w:val="18"/>
                <w:szCs w:val="18"/>
                <w14:ligatures w14:val="none"/>
              </w:rPr>
              <w:t>22</w:t>
            </w:r>
            <w:r w:rsidRPr="00762801">
              <w:rPr>
                <w:rFonts w:ascii="Gill Sans MT" w:eastAsia="Times New Roman" w:hAnsi="Gill Sans MT" w:cs="Times New Roman"/>
                <w:color w:val="000000"/>
                <w:kern w:val="0"/>
                <w:sz w:val="18"/>
                <w:szCs w:val="18"/>
                <w14:ligatures w14:val="none"/>
              </w:rPr>
              <w:t xml:space="preserve"> -July </w:t>
            </w:r>
            <w:r w:rsidR="0064074E" w:rsidRPr="00762801">
              <w:rPr>
                <w:rFonts w:ascii="Gill Sans MT" w:eastAsia="Times New Roman" w:hAnsi="Gill Sans MT" w:cs="Times New Roman"/>
                <w:color w:val="000000"/>
                <w:kern w:val="0"/>
                <w:sz w:val="18"/>
                <w:szCs w:val="18"/>
                <w14:ligatures w14:val="none"/>
              </w:rPr>
              <w:t>26</w:t>
            </w:r>
            <w:r w:rsidRPr="00762801">
              <w:rPr>
                <w:rFonts w:ascii="Gill Sans MT" w:eastAsia="Times New Roman" w:hAnsi="Gill Sans MT" w:cs="Times New Roman"/>
                <w:color w:val="000000"/>
                <w:kern w:val="0"/>
                <w:sz w:val="18"/>
                <w:szCs w:val="18"/>
                <w14:ligatures w14:val="none"/>
              </w:rPr>
              <w:t>, 2026</w:t>
            </w:r>
          </w:p>
        </w:tc>
        <w:tc>
          <w:tcPr>
            <w:tcW w:w="1177" w:type="dxa"/>
            <w:tcBorders>
              <w:top w:val="nil"/>
              <w:left w:val="nil"/>
              <w:bottom w:val="nil"/>
              <w:right w:val="single" w:sz="8" w:space="0" w:color="C00000"/>
            </w:tcBorders>
            <w:shd w:val="clear" w:color="auto" w:fill="auto"/>
            <w:noWrap/>
            <w:vAlign w:val="center"/>
            <w:hideMark/>
          </w:tcPr>
          <w:p w14:paraId="723C39B2" w14:textId="300C7762" w:rsidR="008831AE" w:rsidRPr="00762801" w:rsidRDefault="00D361BD" w:rsidP="008503FD">
            <w:pPr>
              <w:spacing w:after="0" w:line="240" w:lineRule="auto"/>
              <w:jc w:val="both"/>
              <w:rPr>
                <w:rFonts w:ascii="Gill Sans MT" w:eastAsia="Times New Roman" w:hAnsi="Gill Sans MT" w:cs="Times New Roman"/>
                <w:color w:val="000000"/>
                <w:kern w:val="0"/>
                <w:sz w:val="18"/>
                <w:szCs w:val="18"/>
                <w14:ligatures w14:val="none"/>
              </w:rPr>
            </w:pPr>
            <w:r w:rsidRPr="00762801">
              <w:rPr>
                <w:rFonts w:ascii="Gill Sans MT" w:eastAsia="Times New Roman" w:hAnsi="Gill Sans MT" w:cs="Times New Roman"/>
                <w:color w:val="000000"/>
                <w:kern w:val="0"/>
                <w:sz w:val="18"/>
                <w:szCs w:val="18"/>
                <w14:ligatures w14:val="none"/>
              </w:rPr>
              <w:t>5</w:t>
            </w:r>
          </w:p>
        </w:tc>
      </w:tr>
      <w:tr w:rsidR="008831AE" w:rsidRPr="00762801" w14:paraId="1783402A" w14:textId="77777777" w:rsidTr="002D638B">
        <w:trPr>
          <w:trHeight w:val="315"/>
        </w:trPr>
        <w:tc>
          <w:tcPr>
            <w:tcW w:w="1943" w:type="dxa"/>
            <w:vMerge/>
            <w:tcBorders>
              <w:left w:val="single" w:sz="8" w:space="0" w:color="C00000"/>
              <w:right w:val="single" w:sz="4" w:space="0" w:color="auto"/>
            </w:tcBorders>
            <w:vAlign w:val="center"/>
          </w:tcPr>
          <w:p w14:paraId="0B4C4A16" w14:textId="77777777" w:rsidR="008831AE" w:rsidRPr="00762801" w:rsidRDefault="008831AE" w:rsidP="008503FD">
            <w:pPr>
              <w:spacing w:after="0" w:line="240" w:lineRule="auto"/>
              <w:jc w:val="both"/>
              <w:rPr>
                <w:rFonts w:ascii="Gill Sans MT" w:eastAsia="Times New Roman" w:hAnsi="Gill Sans MT" w:cs="Times New Roman"/>
                <w:color w:val="000000"/>
                <w:kern w:val="0"/>
                <w:sz w:val="18"/>
                <w:szCs w:val="18"/>
                <w14:ligatures w14:val="none"/>
              </w:rPr>
            </w:pPr>
          </w:p>
        </w:tc>
        <w:tc>
          <w:tcPr>
            <w:tcW w:w="5080" w:type="dxa"/>
            <w:tcBorders>
              <w:top w:val="nil"/>
              <w:left w:val="single" w:sz="4" w:space="0" w:color="auto"/>
              <w:bottom w:val="nil"/>
              <w:right w:val="single" w:sz="4" w:space="0" w:color="auto"/>
            </w:tcBorders>
            <w:shd w:val="clear" w:color="auto" w:fill="auto"/>
            <w:noWrap/>
            <w:vAlign w:val="center"/>
          </w:tcPr>
          <w:p w14:paraId="08C2F22E" w14:textId="77777777" w:rsidR="008831AE" w:rsidRPr="00762801" w:rsidRDefault="008831AE" w:rsidP="008503FD">
            <w:pPr>
              <w:spacing w:after="0" w:line="240" w:lineRule="auto"/>
              <w:jc w:val="both"/>
              <w:rPr>
                <w:rFonts w:ascii="Gill Sans MT" w:eastAsia="Times New Roman" w:hAnsi="Gill Sans MT" w:cs="Times New Roman"/>
                <w:color w:val="000000"/>
                <w:kern w:val="0"/>
                <w:sz w:val="18"/>
                <w:szCs w:val="18"/>
                <w:lang w:eastAsia="en-GB"/>
                <w14:ligatures w14:val="none"/>
              </w:rPr>
            </w:pPr>
            <w:r w:rsidRPr="00762801">
              <w:rPr>
                <w:rFonts w:ascii="Gill Sans MT" w:eastAsia="Times New Roman" w:hAnsi="Gill Sans MT" w:cs="Times New Roman"/>
                <w:color w:val="000000" w:themeColor="text1"/>
                <w:sz w:val="18"/>
                <w:szCs w:val="18"/>
                <w:lang w:eastAsia="en-GB"/>
              </w:rPr>
              <w:t>Preparation, Review and Finalization of Policy Brief (short-term effect)</w:t>
            </w:r>
          </w:p>
        </w:tc>
        <w:tc>
          <w:tcPr>
            <w:tcW w:w="1920" w:type="dxa"/>
            <w:tcBorders>
              <w:top w:val="nil"/>
              <w:left w:val="nil"/>
              <w:bottom w:val="nil"/>
              <w:right w:val="single" w:sz="4" w:space="0" w:color="auto"/>
            </w:tcBorders>
            <w:shd w:val="clear" w:color="auto" w:fill="auto"/>
            <w:noWrap/>
            <w:vAlign w:val="center"/>
          </w:tcPr>
          <w:p w14:paraId="39D18D6D" w14:textId="39535C9C" w:rsidR="008831AE" w:rsidRPr="00762801" w:rsidRDefault="008831AE" w:rsidP="008503FD">
            <w:pPr>
              <w:spacing w:after="0" w:line="240" w:lineRule="auto"/>
              <w:jc w:val="both"/>
              <w:rPr>
                <w:rFonts w:ascii="Gill Sans MT" w:eastAsia="Times New Roman" w:hAnsi="Gill Sans MT" w:cs="Times New Roman"/>
                <w:color w:val="000000"/>
                <w:kern w:val="0"/>
                <w:sz w:val="18"/>
                <w:szCs w:val="18"/>
                <w14:ligatures w14:val="none"/>
              </w:rPr>
            </w:pPr>
            <w:r w:rsidRPr="00762801">
              <w:rPr>
                <w:rFonts w:ascii="Gill Sans MT" w:eastAsia="Times New Roman" w:hAnsi="Gill Sans MT" w:cs="Times New Roman"/>
                <w:color w:val="000000" w:themeColor="text1"/>
                <w:sz w:val="18"/>
                <w:szCs w:val="18"/>
              </w:rPr>
              <w:t>J</w:t>
            </w:r>
            <w:r w:rsidR="0064074E" w:rsidRPr="00762801">
              <w:rPr>
                <w:rFonts w:ascii="Gill Sans MT" w:eastAsia="Times New Roman" w:hAnsi="Gill Sans MT" w:cs="Times New Roman"/>
                <w:color w:val="000000" w:themeColor="text1"/>
                <w:sz w:val="18"/>
                <w:szCs w:val="18"/>
              </w:rPr>
              <w:t>une</w:t>
            </w:r>
            <w:r w:rsidRPr="00762801">
              <w:rPr>
                <w:rFonts w:ascii="Gill Sans MT" w:eastAsia="Times New Roman" w:hAnsi="Gill Sans MT" w:cs="Times New Roman"/>
                <w:color w:val="000000" w:themeColor="text1"/>
                <w:sz w:val="18"/>
                <w:szCs w:val="18"/>
              </w:rPr>
              <w:t xml:space="preserve"> </w:t>
            </w:r>
            <w:r w:rsidR="0064074E" w:rsidRPr="00762801">
              <w:rPr>
                <w:rFonts w:ascii="Gill Sans MT" w:eastAsia="Times New Roman" w:hAnsi="Gill Sans MT" w:cs="Times New Roman"/>
                <w:color w:val="000000" w:themeColor="text1"/>
                <w:sz w:val="18"/>
                <w:szCs w:val="18"/>
              </w:rPr>
              <w:t>22</w:t>
            </w:r>
            <w:r w:rsidRPr="00762801">
              <w:rPr>
                <w:rFonts w:ascii="Gill Sans MT" w:eastAsia="Times New Roman" w:hAnsi="Gill Sans MT" w:cs="Times New Roman"/>
                <w:color w:val="000000" w:themeColor="text1"/>
                <w:sz w:val="18"/>
                <w:szCs w:val="18"/>
              </w:rPr>
              <w:t xml:space="preserve"> –</w:t>
            </w:r>
            <w:r w:rsidR="00516090" w:rsidRPr="00762801">
              <w:rPr>
                <w:rFonts w:ascii="Gill Sans MT" w:eastAsia="Times New Roman" w:hAnsi="Gill Sans MT" w:cs="Times New Roman"/>
                <w:color w:val="000000" w:themeColor="text1"/>
                <w:sz w:val="18"/>
                <w:szCs w:val="18"/>
              </w:rPr>
              <w:t xml:space="preserve"> </w:t>
            </w:r>
            <w:r w:rsidR="004B2795" w:rsidRPr="00762801">
              <w:rPr>
                <w:rFonts w:ascii="Gill Sans MT" w:eastAsia="Times New Roman" w:hAnsi="Gill Sans MT" w:cs="Times New Roman"/>
                <w:color w:val="000000" w:themeColor="text1"/>
                <w:sz w:val="18"/>
                <w:szCs w:val="18"/>
              </w:rPr>
              <w:t>July 03</w:t>
            </w:r>
            <w:r w:rsidRPr="00762801">
              <w:rPr>
                <w:rFonts w:ascii="Gill Sans MT" w:eastAsia="Times New Roman" w:hAnsi="Gill Sans MT" w:cs="Times New Roman"/>
                <w:color w:val="000000" w:themeColor="text1"/>
                <w:sz w:val="18"/>
                <w:szCs w:val="18"/>
              </w:rPr>
              <w:t>, 2026</w:t>
            </w:r>
          </w:p>
        </w:tc>
        <w:tc>
          <w:tcPr>
            <w:tcW w:w="1177" w:type="dxa"/>
            <w:tcBorders>
              <w:top w:val="nil"/>
              <w:left w:val="nil"/>
              <w:bottom w:val="nil"/>
              <w:right w:val="single" w:sz="8" w:space="0" w:color="C00000"/>
            </w:tcBorders>
            <w:shd w:val="clear" w:color="auto" w:fill="auto"/>
            <w:noWrap/>
            <w:vAlign w:val="center"/>
          </w:tcPr>
          <w:p w14:paraId="372B69B6" w14:textId="666DA6CD" w:rsidR="008831AE" w:rsidRPr="00762801" w:rsidRDefault="008831AE" w:rsidP="008503FD">
            <w:pPr>
              <w:spacing w:after="0" w:line="240" w:lineRule="auto"/>
              <w:jc w:val="both"/>
              <w:rPr>
                <w:rFonts w:ascii="Gill Sans MT" w:eastAsia="Times New Roman" w:hAnsi="Gill Sans MT" w:cs="Times New Roman"/>
                <w:color w:val="000000"/>
                <w:kern w:val="0"/>
                <w:sz w:val="18"/>
                <w:szCs w:val="18"/>
                <w:lang w:eastAsia="en-GB"/>
                <w14:ligatures w14:val="none"/>
              </w:rPr>
            </w:pPr>
            <w:r w:rsidRPr="00762801">
              <w:rPr>
                <w:rFonts w:ascii="Gill Sans MT" w:eastAsia="Times New Roman" w:hAnsi="Gill Sans MT" w:cs="Times New Roman"/>
                <w:color w:val="000000" w:themeColor="text1"/>
                <w:sz w:val="18"/>
                <w:szCs w:val="18"/>
                <w:lang w:eastAsia="en-GB"/>
              </w:rPr>
              <w:t>1</w:t>
            </w:r>
            <w:r w:rsidR="00D361BD" w:rsidRPr="00762801">
              <w:rPr>
                <w:rFonts w:ascii="Gill Sans MT" w:eastAsia="Times New Roman" w:hAnsi="Gill Sans MT" w:cs="Times New Roman"/>
                <w:color w:val="000000" w:themeColor="text1"/>
                <w:sz w:val="18"/>
                <w:szCs w:val="18"/>
                <w:lang w:eastAsia="en-GB"/>
              </w:rPr>
              <w:t>0</w:t>
            </w:r>
          </w:p>
        </w:tc>
      </w:tr>
      <w:tr w:rsidR="008831AE" w:rsidRPr="00762801" w14:paraId="027BFDD0" w14:textId="77777777" w:rsidTr="008503FD">
        <w:trPr>
          <w:trHeight w:val="315"/>
        </w:trPr>
        <w:tc>
          <w:tcPr>
            <w:tcW w:w="1943" w:type="dxa"/>
            <w:vMerge/>
            <w:tcBorders>
              <w:left w:val="single" w:sz="8" w:space="0" w:color="C00000"/>
              <w:bottom w:val="single" w:sz="4" w:space="0" w:color="auto"/>
              <w:right w:val="single" w:sz="4" w:space="0" w:color="auto"/>
            </w:tcBorders>
            <w:vAlign w:val="center"/>
          </w:tcPr>
          <w:p w14:paraId="214144F4" w14:textId="77777777" w:rsidR="008831AE" w:rsidRPr="00762801" w:rsidRDefault="008831AE" w:rsidP="008503FD">
            <w:pPr>
              <w:spacing w:after="0" w:line="240" w:lineRule="auto"/>
              <w:jc w:val="both"/>
              <w:rPr>
                <w:rFonts w:ascii="Gill Sans MT" w:eastAsia="Times New Roman" w:hAnsi="Gill Sans MT" w:cs="Times New Roman"/>
                <w:color w:val="000000"/>
                <w:kern w:val="0"/>
                <w:sz w:val="18"/>
                <w:szCs w:val="18"/>
                <w14:ligatures w14:val="none"/>
              </w:rPr>
            </w:pPr>
          </w:p>
        </w:tc>
        <w:tc>
          <w:tcPr>
            <w:tcW w:w="5080" w:type="dxa"/>
            <w:tcBorders>
              <w:top w:val="nil"/>
              <w:left w:val="single" w:sz="4" w:space="0" w:color="auto"/>
              <w:bottom w:val="single" w:sz="4" w:space="0" w:color="auto"/>
              <w:right w:val="single" w:sz="4" w:space="0" w:color="auto"/>
            </w:tcBorders>
            <w:shd w:val="clear" w:color="auto" w:fill="auto"/>
            <w:noWrap/>
            <w:vAlign w:val="center"/>
          </w:tcPr>
          <w:p w14:paraId="5FFF193C" w14:textId="77777777" w:rsidR="008831AE" w:rsidRPr="00762801" w:rsidRDefault="008831AE" w:rsidP="008503FD">
            <w:pPr>
              <w:spacing w:after="0" w:line="240" w:lineRule="auto"/>
              <w:jc w:val="both"/>
              <w:rPr>
                <w:rFonts w:ascii="Gill Sans MT" w:eastAsia="Times New Roman" w:hAnsi="Gill Sans MT" w:cs="Times New Roman"/>
                <w:color w:val="000000"/>
                <w:kern w:val="0"/>
                <w:sz w:val="18"/>
                <w:szCs w:val="18"/>
                <w:lang w:eastAsia="en-GB"/>
                <w14:ligatures w14:val="none"/>
              </w:rPr>
            </w:pPr>
            <w:r w:rsidRPr="00762801">
              <w:rPr>
                <w:rFonts w:ascii="Gill Sans MT" w:eastAsia="Times New Roman" w:hAnsi="Gill Sans MT" w:cs="Times New Roman"/>
                <w:color w:val="000000" w:themeColor="text1"/>
                <w:sz w:val="18"/>
                <w:szCs w:val="18"/>
                <w:lang w:eastAsia="en-GB"/>
              </w:rPr>
              <w:t>Preparation, Review and Finalization of Research Manuscript (short-term effect)</w:t>
            </w:r>
          </w:p>
        </w:tc>
        <w:tc>
          <w:tcPr>
            <w:tcW w:w="1920" w:type="dxa"/>
            <w:tcBorders>
              <w:top w:val="nil"/>
              <w:left w:val="nil"/>
              <w:bottom w:val="single" w:sz="8" w:space="0" w:color="C00000"/>
              <w:right w:val="single" w:sz="4" w:space="0" w:color="auto"/>
            </w:tcBorders>
            <w:shd w:val="clear" w:color="auto" w:fill="auto"/>
            <w:noWrap/>
            <w:vAlign w:val="center"/>
          </w:tcPr>
          <w:p w14:paraId="5877EF68" w14:textId="45C3294F" w:rsidR="008831AE" w:rsidRPr="00762801" w:rsidRDefault="00516090" w:rsidP="008503FD">
            <w:pPr>
              <w:spacing w:after="0" w:line="240" w:lineRule="auto"/>
              <w:jc w:val="both"/>
              <w:rPr>
                <w:rFonts w:ascii="Gill Sans MT" w:eastAsia="Times New Roman" w:hAnsi="Gill Sans MT" w:cs="Times New Roman"/>
                <w:color w:val="000000"/>
                <w:kern w:val="0"/>
                <w:sz w:val="18"/>
                <w:szCs w:val="18"/>
                <w14:ligatures w14:val="none"/>
              </w:rPr>
            </w:pPr>
            <w:r w:rsidRPr="00762801">
              <w:rPr>
                <w:rFonts w:ascii="Gill Sans MT" w:eastAsia="Times New Roman" w:hAnsi="Gill Sans MT" w:cs="Times New Roman"/>
                <w:color w:val="000000" w:themeColor="text1"/>
                <w:sz w:val="18"/>
                <w:szCs w:val="18"/>
              </w:rPr>
              <w:t>June 22</w:t>
            </w:r>
            <w:r w:rsidR="008831AE" w:rsidRPr="00762801">
              <w:rPr>
                <w:rFonts w:ascii="Gill Sans MT" w:eastAsia="Times New Roman" w:hAnsi="Gill Sans MT" w:cs="Times New Roman"/>
                <w:color w:val="000000" w:themeColor="text1"/>
                <w:sz w:val="18"/>
                <w:szCs w:val="18"/>
              </w:rPr>
              <w:t xml:space="preserve"> – </w:t>
            </w:r>
            <w:r w:rsidR="004B2795" w:rsidRPr="00762801">
              <w:rPr>
                <w:rFonts w:ascii="Gill Sans MT" w:eastAsia="Times New Roman" w:hAnsi="Gill Sans MT" w:cs="Times New Roman"/>
                <w:color w:val="000000" w:themeColor="text1"/>
                <w:sz w:val="18"/>
                <w:szCs w:val="18"/>
              </w:rPr>
              <w:t>July 10</w:t>
            </w:r>
            <w:r w:rsidR="008831AE" w:rsidRPr="00762801">
              <w:rPr>
                <w:rFonts w:ascii="Gill Sans MT" w:eastAsia="Times New Roman" w:hAnsi="Gill Sans MT" w:cs="Times New Roman"/>
                <w:color w:val="000000" w:themeColor="text1"/>
                <w:sz w:val="18"/>
                <w:szCs w:val="18"/>
              </w:rPr>
              <w:t>, 2026</w:t>
            </w:r>
          </w:p>
        </w:tc>
        <w:tc>
          <w:tcPr>
            <w:tcW w:w="1177" w:type="dxa"/>
            <w:tcBorders>
              <w:top w:val="nil"/>
              <w:left w:val="nil"/>
              <w:bottom w:val="single" w:sz="8" w:space="0" w:color="C00000"/>
              <w:right w:val="single" w:sz="8" w:space="0" w:color="C00000"/>
            </w:tcBorders>
            <w:shd w:val="clear" w:color="auto" w:fill="auto"/>
            <w:noWrap/>
            <w:vAlign w:val="center"/>
          </w:tcPr>
          <w:p w14:paraId="0C28561B" w14:textId="640CE548" w:rsidR="008831AE" w:rsidRPr="00762801" w:rsidRDefault="008831AE" w:rsidP="008503FD">
            <w:pPr>
              <w:spacing w:after="0" w:line="240" w:lineRule="auto"/>
              <w:jc w:val="both"/>
              <w:rPr>
                <w:rFonts w:ascii="Gill Sans MT" w:eastAsia="Times New Roman" w:hAnsi="Gill Sans MT" w:cs="Times New Roman"/>
                <w:color w:val="000000"/>
                <w:kern w:val="0"/>
                <w:sz w:val="18"/>
                <w:szCs w:val="18"/>
                <w:lang w:eastAsia="en-GB"/>
                <w14:ligatures w14:val="none"/>
              </w:rPr>
            </w:pPr>
            <w:r w:rsidRPr="00762801">
              <w:rPr>
                <w:rFonts w:ascii="Gill Sans MT" w:eastAsia="Times New Roman" w:hAnsi="Gill Sans MT" w:cs="Times New Roman"/>
                <w:color w:val="000000" w:themeColor="text1"/>
                <w:sz w:val="18"/>
                <w:szCs w:val="18"/>
                <w:lang w:eastAsia="en-GB"/>
              </w:rPr>
              <w:t>1</w:t>
            </w:r>
            <w:r w:rsidR="00D361BD" w:rsidRPr="00762801">
              <w:rPr>
                <w:rFonts w:ascii="Gill Sans MT" w:eastAsia="Times New Roman" w:hAnsi="Gill Sans MT" w:cs="Times New Roman"/>
                <w:color w:val="000000" w:themeColor="text1"/>
                <w:sz w:val="18"/>
                <w:szCs w:val="18"/>
                <w:lang w:eastAsia="en-GB"/>
              </w:rPr>
              <w:t>5</w:t>
            </w:r>
          </w:p>
        </w:tc>
      </w:tr>
    </w:tbl>
    <w:p w14:paraId="124C66F6" w14:textId="77777777" w:rsidR="005349E8" w:rsidRPr="00762801" w:rsidRDefault="005349E8" w:rsidP="008503FD">
      <w:pPr>
        <w:jc w:val="both"/>
        <w:rPr>
          <w:rFonts w:ascii="Gill Sans MT" w:hAnsi="Gill Sans MT"/>
        </w:rPr>
      </w:pPr>
    </w:p>
    <w:p w14:paraId="6908547A" w14:textId="77777777" w:rsidR="00EB2A98" w:rsidRPr="00762801" w:rsidRDefault="00EB2A98" w:rsidP="008503FD">
      <w:pPr>
        <w:pStyle w:val="Heading1"/>
        <w:jc w:val="both"/>
        <w:rPr>
          <w:rFonts w:ascii="Gill Sans MT" w:hAnsi="Gill Sans MT"/>
        </w:rPr>
      </w:pPr>
      <w:r w:rsidRPr="00762801">
        <w:rPr>
          <w:rFonts w:ascii="Gill Sans MT" w:hAnsi="Gill Sans MT"/>
        </w:rPr>
        <w:lastRenderedPageBreak/>
        <w:t>Management Arrangement</w:t>
      </w:r>
    </w:p>
    <w:p w14:paraId="7F9DAA21" w14:textId="31CE3BF3" w:rsidR="00EB2A98" w:rsidRPr="00762801" w:rsidRDefault="00EB2A98" w:rsidP="008503FD">
      <w:pPr>
        <w:pStyle w:val="NoSpacing"/>
        <w:jc w:val="both"/>
        <w:rPr>
          <w:rFonts w:ascii="Gill Sans MT" w:hAnsi="Gill Sans MT"/>
        </w:rPr>
      </w:pPr>
      <w:r w:rsidRPr="00762801">
        <w:rPr>
          <w:rFonts w:ascii="Gill Sans MT" w:hAnsi="Gill Sans MT"/>
        </w:rPr>
        <w:t>The Cordaid PBF and Data Experts in Ethiopia and GO will provide technical guidance on the research and ensure independency of research process, and that the terms of reference are followed.</w:t>
      </w:r>
    </w:p>
    <w:p w14:paraId="0ED61EB1" w14:textId="7D627E04" w:rsidR="00F65935" w:rsidRPr="00762801" w:rsidRDefault="00F65935" w:rsidP="008503FD">
      <w:pPr>
        <w:pStyle w:val="Heading1"/>
        <w:jc w:val="both"/>
        <w:rPr>
          <w:rFonts w:ascii="Gill Sans MT" w:hAnsi="Gill Sans MT"/>
        </w:rPr>
      </w:pPr>
      <w:r w:rsidRPr="00762801">
        <w:rPr>
          <w:rFonts w:ascii="Gill Sans MT" w:hAnsi="Gill Sans MT"/>
        </w:rPr>
        <w:t>Required Expertise and Qualifications</w:t>
      </w:r>
    </w:p>
    <w:p w14:paraId="499A16AD" w14:textId="77777777" w:rsidR="00F65935" w:rsidRPr="00762801" w:rsidRDefault="00F65935" w:rsidP="008503FD">
      <w:pPr>
        <w:jc w:val="both"/>
        <w:rPr>
          <w:rFonts w:ascii="Gill Sans MT" w:hAnsi="Gill Sans MT"/>
        </w:rPr>
      </w:pPr>
      <w:r w:rsidRPr="00762801">
        <w:rPr>
          <w:rFonts w:ascii="Gill Sans MT" w:hAnsi="Gill Sans MT"/>
        </w:rPr>
        <w:t>The research team is expected to demonstrate a combination of technical expertise and practical experience relevant to the research objectives. The following expertise and qualifications are considered essential:</w:t>
      </w:r>
    </w:p>
    <w:p w14:paraId="555C440B" w14:textId="77777777" w:rsidR="00B9488B" w:rsidRPr="00762801" w:rsidRDefault="00B9488B" w:rsidP="008503FD">
      <w:pPr>
        <w:jc w:val="both"/>
        <w:rPr>
          <w:rFonts w:ascii="Gill Sans MT" w:hAnsi="Gill Sans MT"/>
        </w:rPr>
      </w:pPr>
    </w:p>
    <w:p w14:paraId="3764C8BC" w14:textId="2EEEFE90" w:rsidR="00F65935" w:rsidRPr="00762801" w:rsidRDefault="00F65935" w:rsidP="008503FD">
      <w:pPr>
        <w:pStyle w:val="ListParagraph"/>
        <w:numPr>
          <w:ilvl w:val="0"/>
          <w:numId w:val="9"/>
        </w:numPr>
        <w:jc w:val="both"/>
        <w:rPr>
          <w:rFonts w:ascii="Gill Sans MT" w:hAnsi="Gill Sans MT"/>
        </w:rPr>
      </w:pPr>
      <w:r w:rsidRPr="00762801">
        <w:rPr>
          <w:rFonts w:ascii="Gill Sans MT" w:hAnsi="Gill Sans MT"/>
          <w:b/>
          <w:bCs/>
        </w:rPr>
        <w:t xml:space="preserve">Advanced Degree(s) in Public Health, </w:t>
      </w:r>
      <w:r w:rsidR="0076227F" w:rsidRPr="00762801">
        <w:rPr>
          <w:rFonts w:ascii="Gill Sans MT" w:hAnsi="Gill Sans MT"/>
          <w:b/>
          <w:bCs/>
        </w:rPr>
        <w:t xml:space="preserve">Health Policy and Planning, </w:t>
      </w:r>
      <w:r w:rsidRPr="00762801">
        <w:rPr>
          <w:rFonts w:ascii="Gill Sans MT" w:hAnsi="Gill Sans MT"/>
          <w:b/>
          <w:bCs/>
        </w:rPr>
        <w:t xml:space="preserve">Epidemiology, Health </w:t>
      </w:r>
      <w:r w:rsidR="00B377D4" w:rsidRPr="00762801">
        <w:rPr>
          <w:rFonts w:ascii="Gill Sans MT" w:hAnsi="Gill Sans MT"/>
          <w:b/>
          <w:bCs/>
        </w:rPr>
        <w:t xml:space="preserve">(or Behavioral) </w:t>
      </w:r>
      <w:r w:rsidRPr="00762801">
        <w:rPr>
          <w:rFonts w:ascii="Gill Sans MT" w:hAnsi="Gill Sans MT"/>
          <w:b/>
          <w:bCs/>
        </w:rPr>
        <w:t>Economics</w:t>
      </w:r>
      <w:r w:rsidR="0076227F" w:rsidRPr="00762801">
        <w:rPr>
          <w:rFonts w:ascii="Gill Sans MT" w:hAnsi="Gill Sans MT"/>
          <w:b/>
          <w:bCs/>
        </w:rPr>
        <w:t xml:space="preserve">, </w:t>
      </w:r>
      <w:r w:rsidR="0084584E" w:rsidRPr="00762801">
        <w:rPr>
          <w:rFonts w:ascii="Gill Sans MT" w:hAnsi="Gill Sans MT"/>
          <w:b/>
          <w:bCs/>
        </w:rPr>
        <w:t>Human Resource Management</w:t>
      </w:r>
      <w:r w:rsidRPr="00762801">
        <w:rPr>
          <w:rFonts w:ascii="Gill Sans MT" w:hAnsi="Gill Sans MT"/>
          <w:b/>
          <w:bCs/>
        </w:rPr>
        <w:t>, Social Sciences, or a related field:</w:t>
      </w:r>
      <w:r w:rsidRPr="00762801">
        <w:rPr>
          <w:rFonts w:ascii="Gill Sans MT" w:hAnsi="Gill Sans MT"/>
        </w:rPr>
        <w:t xml:space="preserve"> The team leader should hold a PhD or equivalent doctoral degree, and other key team members should possess at least a </w:t>
      </w:r>
      <w:r w:rsidR="00561591" w:rsidRPr="00762801">
        <w:rPr>
          <w:rFonts w:ascii="Gill Sans MT" w:hAnsi="Gill Sans MT"/>
        </w:rPr>
        <w:t>master’s</w:t>
      </w:r>
      <w:r w:rsidRPr="00762801">
        <w:rPr>
          <w:rFonts w:ascii="Gill Sans MT" w:hAnsi="Gill Sans MT"/>
        </w:rPr>
        <w:t xml:space="preserve"> degree.</w:t>
      </w:r>
    </w:p>
    <w:p w14:paraId="30759EA1" w14:textId="77777777" w:rsidR="00F65935" w:rsidRPr="00762801" w:rsidRDefault="00F65935" w:rsidP="008503FD">
      <w:pPr>
        <w:pStyle w:val="ListParagraph"/>
        <w:numPr>
          <w:ilvl w:val="0"/>
          <w:numId w:val="9"/>
        </w:numPr>
        <w:jc w:val="both"/>
        <w:rPr>
          <w:rFonts w:ascii="Gill Sans MT" w:hAnsi="Gill Sans MT"/>
        </w:rPr>
      </w:pPr>
      <w:r w:rsidRPr="00762801">
        <w:rPr>
          <w:rFonts w:ascii="Gill Sans MT" w:hAnsi="Gill Sans MT"/>
          <w:b/>
          <w:bCs/>
        </w:rPr>
        <w:t>Demonstrated Experience in Health Systems Research:</w:t>
      </w:r>
      <w:r w:rsidRPr="00762801">
        <w:rPr>
          <w:rFonts w:ascii="Gill Sans MT" w:hAnsi="Gill Sans MT"/>
        </w:rPr>
        <w:t xml:space="preserve"> The team should have a strong track record in designing and implementing health systems research, particularly in low- and middle-income country settings. Experience in research related to health financing, health workforce, or health service delivery is highly desirable.</w:t>
      </w:r>
    </w:p>
    <w:p w14:paraId="2B534129" w14:textId="77777777" w:rsidR="00F65935" w:rsidRPr="00762801" w:rsidRDefault="00F65935" w:rsidP="008503FD">
      <w:pPr>
        <w:pStyle w:val="ListParagraph"/>
        <w:numPr>
          <w:ilvl w:val="0"/>
          <w:numId w:val="9"/>
        </w:numPr>
        <w:jc w:val="both"/>
        <w:rPr>
          <w:rFonts w:ascii="Gill Sans MT" w:hAnsi="Gill Sans MT"/>
        </w:rPr>
      </w:pPr>
      <w:r w:rsidRPr="00762801">
        <w:rPr>
          <w:rFonts w:ascii="Gill Sans MT" w:hAnsi="Gill Sans MT"/>
          <w:b/>
          <w:bCs/>
        </w:rPr>
        <w:t>Strong Quantitative and Qualitative Research Skills:</w:t>
      </w:r>
      <w:r w:rsidRPr="00762801">
        <w:rPr>
          <w:rFonts w:ascii="Gill Sans MT" w:hAnsi="Gill Sans MT"/>
        </w:rPr>
        <w:t xml:space="preserve"> The team must possess expertise in both quantitative (e.g., survey design, statistical analysis, econometrics) and qualitative (e.g., in-depth interviews, focus group discussions, thematic analysis) research methodologies. Proficiency in statistical software (e.g., Stata, SPSS, R) and qualitative data analysis software (e.g., NVivo, </w:t>
      </w:r>
      <w:proofErr w:type="spellStart"/>
      <w:r w:rsidRPr="00762801">
        <w:rPr>
          <w:rFonts w:ascii="Gill Sans MT" w:hAnsi="Gill Sans MT"/>
        </w:rPr>
        <w:t>Atlas.ti</w:t>
      </w:r>
      <w:proofErr w:type="spellEnd"/>
      <w:r w:rsidRPr="00762801">
        <w:rPr>
          <w:rFonts w:ascii="Gill Sans MT" w:hAnsi="Gill Sans MT"/>
        </w:rPr>
        <w:t>) is required.</w:t>
      </w:r>
    </w:p>
    <w:p w14:paraId="33F77DFD" w14:textId="77777777" w:rsidR="00F65935" w:rsidRPr="00762801" w:rsidRDefault="00F65935" w:rsidP="008503FD">
      <w:pPr>
        <w:pStyle w:val="ListParagraph"/>
        <w:numPr>
          <w:ilvl w:val="0"/>
          <w:numId w:val="9"/>
        </w:numPr>
        <w:jc w:val="both"/>
        <w:rPr>
          <w:rFonts w:ascii="Gill Sans MT" w:hAnsi="Gill Sans MT"/>
        </w:rPr>
      </w:pPr>
      <w:r w:rsidRPr="00762801">
        <w:rPr>
          <w:rFonts w:ascii="Gill Sans MT" w:hAnsi="Gill Sans MT"/>
          <w:b/>
          <w:bCs/>
        </w:rPr>
        <w:t>Experience in Impact Evaluation:</w:t>
      </w:r>
      <w:r w:rsidRPr="00762801">
        <w:rPr>
          <w:rFonts w:ascii="Gill Sans MT" w:hAnsi="Gill Sans MT"/>
        </w:rPr>
        <w:t xml:space="preserve"> The team should have proven experience in designing and conducting impact evaluations, particularly quasi-experimental studies. Familiarity with methods such as Difference-in-Differences (DID) and Propensity Score Matching (PSM) is essential.</w:t>
      </w:r>
    </w:p>
    <w:p w14:paraId="38A92050" w14:textId="77777777" w:rsidR="00F65935" w:rsidRPr="00762801" w:rsidRDefault="00F65935" w:rsidP="008503FD">
      <w:pPr>
        <w:pStyle w:val="ListParagraph"/>
        <w:numPr>
          <w:ilvl w:val="0"/>
          <w:numId w:val="9"/>
        </w:numPr>
        <w:jc w:val="both"/>
        <w:rPr>
          <w:rFonts w:ascii="Gill Sans MT" w:hAnsi="Gill Sans MT"/>
        </w:rPr>
      </w:pPr>
      <w:r w:rsidRPr="00762801">
        <w:rPr>
          <w:rFonts w:ascii="Gill Sans MT" w:hAnsi="Gill Sans MT"/>
          <w:b/>
          <w:bCs/>
        </w:rPr>
        <w:t>In-depth Knowledge of the Ethiopian Health System:</w:t>
      </w:r>
      <w:r w:rsidRPr="00762801">
        <w:rPr>
          <w:rFonts w:ascii="Gill Sans MT" w:hAnsi="Gill Sans MT"/>
        </w:rPr>
        <w:t xml:space="preserve"> Prior experience working in or researching the Ethiopian health system is highly desirable. This includes an understanding of the structure, organization, financing, and challenges of the system.</w:t>
      </w:r>
    </w:p>
    <w:p w14:paraId="4B4968E4" w14:textId="77777777" w:rsidR="00F65935" w:rsidRPr="00762801" w:rsidRDefault="00F65935" w:rsidP="008503FD">
      <w:pPr>
        <w:pStyle w:val="ListParagraph"/>
        <w:numPr>
          <w:ilvl w:val="0"/>
          <w:numId w:val="9"/>
        </w:numPr>
        <w:jc w:val="both"/>
        <w:rPr>
          <w:rFonts w:ascii="Gill Sans MT" w:hAnsi="Gill Sans MT"/>
        </w:rPr>
      </w:pPr>
      <w:r w:rsidRPr="00762801">
        <w:rPr>
          <w:rFonts w:ascii="Gill Sans MT" w:hAnsi="Gill Sans MT"/>
          <w:b/>
          <w:bCs/>
        </w:rPr>
        <w:t>Experience in Performance-Based Financing (PBF):</w:t>
      </w:r>
      <w:r w:rsidRPr="00762801">
        <w:rPr>
          <w:rFonts w:ascii="Gill Sans MT" w:hAnsi="Gill Sans MT"/>
        </w:rPr>
        <w:t xml:space="preserve"> Specific knowledge and experience in PBF programs, particularly in LMICs, is strongly preferred. This includes an understanding of PBF design, implementation, and evaluation.</w:t>
      </w:r>
    </w:p>
    <w:p w14:paraId="5A49C5C6" w14:textId="77777777" w:rsidR="00F65935" w:rsidRPr="00762801" w:rsidRDefault="00F65935" w:rsidP="008503FD">
      <w:pPr>
        <w:pStyle w:val="ListParagraph"/>
        <w:numPr>
          <w:ilvl w:val="0"/>
          <w:numId w:val="9"/>
        </w:numPr>
        <w:jc w:val="both"/>
        <w:rPr>
          <w:rFonts w:ascii="Gill Sans MT" w:hAnsi="Gill Sans MT"/>
        </w:rPr>
      </w:pPr>
      <w:r w:rsidRPr="00762801">
        <w:rPr>
          <w:rFonts w:ascii="Gill Sans MT" w:hAnsi="Gill Sans MT"/>
          <w:b/>
          <w:bCs/>
        </w:rPr>
        <w:t>Excellent Communication and Writing Skills:</w:t>
      </w:r>
      <w:r w:rsidRPr="00762801">
        <w:rPr>
          <w:rFonts w:ascii="Gill Sans MT" w:hAnsi="Gill Sans MT"/>
        </w:rPr>
        <w:t xml:space="preserve"> The team must demonstrate the ability to communicate complex research findings clearly and concisely, both in writing and orally. Strong report-writing skills are essential, as is the ability to prepare publications for peer-reviewed journals and policy briefs for dissemination to stakeholders.</w:t>
      </w:r>
    </w:p>
    <w:p w14:paraId="5B3519B1" w14:textId="77777777" w:rsidR="00F65935" w:rsidRPr="00762801" w:rsidRDefault="00F65935" w:rsidP="008503FD">
      <w:pPr>
        <w:pStyle w:val="ListParagraph"/>
        <w:numPr>
          <w:ilvl w:val="0"/>
          <w:numId w:val="9"/>
        </w:numPr>
        <w:jc w:val="both"/>
        <w:rPr>
          <w:rFonts w:ascii="Gill Sans MT" w:hAnsi="Gill Sans MT"/>
        </w:rPr>
      </w:pPr>
      <w:r w:rsidRPr="00762801">
        <w:rPr>
          <w:rFonts w:ascii="Gill Sans MT" w:hAnsi="Gill Sans MT"/>
          <w:b/>
          <w:bCs/>
        </w:rPr>
        <w:t>Team Management and Coordination Skills:</w:t>
      </w:r>
      <w:r w:rsidRPr="00762801">
        <w:rPr>
          <w:rFonts w:ascii="Gill Sans MT" w:hAnsi="Gill Sans MT"/>
        </w:rPr>
        <w:t xml:space="preserve"> The team leader should have proven experience in managing and coordinating multidisciplinary research teams, ensuring timely completion of deliverables and effective communication among team members and with the commissioning organization.</w:t>
      </w:r>
    </w:p>
    <w:p w14:paraId="32191B97" w14:textId="4CBC0B09" w:rsidR="008503FD" w:rsidRPr="00762801" w:rsidRDefault="00F65935" w:rsidP="008503FD">
      <w:pPr>
        <w:pStyle w:val="ListParagraph"/>
        <w:numPr>
          <w:ilvl w:val="0"/>
          <w:numId w:val="9"/>
        </w:numPr>
        <w:jc w:val="both"/>
        <w:rPr>
          <w:rFonts w:ascii="Gill Sans MT" w:hAnsi="Gill Sans MT"/>
        </w:rPr>
      </w:pPr>
      <w:r w:rsidRPr="00762801">
        <w:rPr>
          <w:rFonts w:ascii="Gill Sans MT" w:hAnsi="Gill Sans MT"/>
          <w:b/>
          <w:bCs/>
        </w:rPr>
        <w:t>Ethical Research Conduct:</w:t>
      </w:r>
      <w:r w:rsidRPr="00762801">
        <w:rPr>
          <w:rFonts w:ascii="Gill Sans MT" w:hAnsi="Gill Sans MT"/>
        </w:rPr>
        <w:t xml:space="preserve"> A strong commitment to ethical research principles and experience in obtaining ethical approvals and ensuring the protection of research participants.</w:t>
      </w:r>
    </w:p>
    <w:p w14:paraId="428FF9A8" w14:textId="64E3264E" w:rsidR="001A2260" w:rsidRPr="00762801" w:rsidRDefault="00390C65" w:rsidP="008503FD">
      <w:pPr>
        <w:pStyle w:val="Heading1"/>
        <w:jc w:val="both"/>
        <w:rPr>
          <w:rFonts w:ascii="Gill Sans MT" w:hAnsi="Gill Sans MT"/>
        </w:rPr>
      </w:pPr>
      <w:r w:rsidRPr="00762801">
        <w:rPr>
          <w:rFonts w:ascii="Gill Sans MT" w:hAnsi="Gill Sans MT"/>
        </w:rPr>
        <w:lastRenderedPageBreak/>
        <w:t>Application Process</w:t>
      </w:r>
    </w:p>
    <w:p w14:paraId="2C261B7A" w14:textId="58DBB062" w:rsidR="00E61926" w:rsidRPr="00762801" w:rsidRDefault="00E61926" w:rsidP="008503FD">
      <w:pPr>
        <w:jc w:val="both"/>
        <w:rPr>
          <w:rFonts w:ascii="Gill Sans MT" w:hAnsi="Gill Sans MT"/>
        </w:rPr>
      </w:pPr>
      <w:r w:rsidRPr="00762801">
        <w:rPr>
          <w:rFonts w:ascii="Gill Sans MT" w:hAnsi="Gill Sans MT"/>
        </w:rPr>
        <w:t xml:space="preserve">Interested </w:t>
      </w:r>
      <w:r w:rsidR="004967B4" w:rsidRPr="00762801">
        <w:rPr>
          <w:rFonts w:ascii="Gill Sans MT" w:hAnsi="Gill Sans MT"/>
        </w:rPr>
        <w:t>organizations</w:t>
      </w:r>
      <w:r w:rsidRPr="00762801">
        <w:rPr>
          <w:rFonts w:ascii="Gill Sans MT" w:hAnsi="Gill Sans MT"/>
        </w:rPr>
        <w:t>, addressing all the required expertise and qualifications clearly. Candidates must submit:</w:t>
      </w:r>
    </w:p>
    <w:p w14:paraId="7FEBBD22" w14:textId="4F40F5F3" w:rsidR="000E36F9" w:rsidRPr="00762801" w:rsidRDefault="00E61926" w:rsidP="008503FD">
      <w:pPr>
        <w:pStyle w:val="ListParagraph"/>
        <w:numPr>
          <w:ilvl w:val="0"/>
          <w:numId w:val="7"/>
        </w:numPr>
        <w:jc w:val="both"/>
        <w:rPr>
          <w:rFonts w:ascii="Gill Sans MT" w:hAnsi="Gill Sans MT"/>
        </w:rPr>
      </w:pPr>
      <w:r w:rsidRPr="00762801">
        <w:rPr>
          <w:rFonts w:ascii="Gill Sans MT" w:hAnsi="Gill Sans MT"/>
        </w:rPr>
        <w:t xml:space="preserve">A </w:t>
      </w:r>
      <w:r w:rsidRPr="00762801">
        <w:rPr>
          <w:rFonts w:ascii="Gill Sans MT" w:hAnsi="Gill Sans MT"/>
          <w:b/>
          <w:bCs/>
        </w:rPr>
        <w:t>technical proposal</w:t>
      </w:r>
      <w:r w:rsidRPr="00762801">
        <w:rPr>
          <w:rFonts w:ascii="Gill Sans MT" w:hAnsi="Gill Sans MT"/>
        </w:rPr>
        <w:t xml:space="preserve"> showing their understanding of the terms of reference for the consultancy, proposed methodology including </w:t>
      </w:r>
      <w:r w:rsidR="00504BBF" w:rsidRPr="00762801">
        <w:rPr>
          <w:rFonts w:ascii="Gill Sans MT" w:hAnsi="Gill Sans MT"/>
        </w:rPr>
        <w:t xml:space="preserve">research design, </w:t>
      </w:r>
      <w:r w:rsidRPr="00762801">
        <w:rPr>
          <w:rFonts w:ascii="Gill Sans MT" w:hAnsi="Gill Sans MT"/>
        </w:rPr>
        <w:t>sampling and sample size estimation</w:t>
      </w:r>
      <w:r w:rsidR="002814B4" w:rsidRPr="00762801">
        <w:rPr>
          <w:rFonts w:ascii="Gill Sans MT" w:hAnsi="Gill Sans MT"/>
        </w:rPr>
        <w:t xml:space="preserve">, </w:t>
      </w:r>
      <w:r w:rsidR="00397782" w:rsidRPr="00762801">
        <w:rPr>
          <w:rFonts w:ascii="Gill Sans MT" w:hAnsi="Gill Sans MT"/>
        </w:rPr>
        <w:t>a brief review of the literature on the topic</w:t>
      </w:r>
      <w:r w:rsidR="002814B4" w:rsidRPr="00762801">
        <w:rPr>
          <w:rFonts w:ascii="Gill Sans MT" w:hAnsi="Gill Sans MT"/>
        </w:rPr>
        <w:t xml:space="preserve"> and details of the team members (CVs showing qualifications and expertise/experience).</w:t>
      </w:r>
    </w:p>
    <w:p w14:paraId="3F23348C" w14:textId="642FBD39" w:rsidR="00E61926" w:rsidRPr="00762801" w:rsidRDefault="00585F4E" w:rsidP="008503FD">
      <w:pPr>
        <w:pStyle w:val="ListParagraph"/>
        <w:numPr>
          <w:ilvl w:val="0"/>
          <w:numId w:val="7"/>
        </w:numPr>
        <w:jc w:val="both"/>
        <w:rPr>
          <w:rFonts w:ascii="Gill Sans MT" w:hAnsi="Gill Sans MT"/>
        </w:rPr>
      </w:pPr>
      <w:r w:rsidRPr="00762801">
        <w:rPr>
          <w:rFonts w:ascii="Gill Sans MT" w:hAnsi="Gill Sans MT"/>
          <w:b/>
          <w:bCs/>
        </w:rPr>
        <w:t>Two written samples</w:t>
      </w:r>
      <w:r w:rsidRPr="00762801">
        <w:rPr>
          <w:rFonts w:ascii="Gill Sans MT" w:hAnsi="Gill Sans MT"/>
        </w:rPr>
        <w:t xml:space="preserve"> (research reports, published articles) </w:t>
      </w:r>
      <w:r w:rsidR="00BE166B" w:rsidRPr="00762801">
        <w:rPr>
          <w:rFonts w:ascii="Gill Sans MT" w:hAnsi="Gill Sans MT"/>
        </w:rPr>
        <w:t xml:space="preserve">that have been conducted </w:t>
      </w:r>
      <w:r w:rsidR="00473403" w:rsidRPr="00762801">
        <w:rPr>
          <w:rFonts w:ascii="Gill Sans MT" w:hAnsi="Gill Sans MT"/>
        </w:rPr>
        <w:t>recently</w:t>
      </w:r>
      <w:r w:rsidR="00B43215" w:rsidRPr="00762801">
        <w:rPr>
          <w:rFonts w:ascii="Gill Sans MT" w:hAnsi="Gill Sans MT"/>
        </w:rPr>
        <w:t xml:space="preserve"> (in the last </w:t>
      </w:r>
      <w:r w:rsidR="003168D0" w:rsidRPr="00762801">
        <w:rPr>
          <w:rFonts w:ascii="Gill Sans MT" w:hAnsi="Gill Sans MT"/>
        </w:rPr>
        <w:t>5</w:t>
      </w:r>
      <w:r w:rsidR="00B43215" w:rsidRPr="00762801">
        <w:rPr>
          <w:rFonts w:ascii="Gill Sans MT" w:hAnsi="Gill Sans MT"/>
        </w:rPr>
        <w:t xml:space="preserve"> years)</w:t>
      </w:r>
      <w:r w:rsidR="00473403" w:rsidRPr="00762801">
        <w:rPr>
          <w:rFonts w:ascii="Gill Sans MT" w:hAnsi="Gill Sans MT"/>
        </w:rPr>
        <w:t xml:space="preserve"> </w:t>
      </w:r>
      <w:r w:rsidR="00BE166B" w:rsidRPr="00762801">
        <w:rPr>
          <w:rFonts w:ascii="Gill Sans MT" w:hAnsi="Gill Sans MT"/>
        </w:rPr>
        <w:t xml:space="preserve">in a similar topic or research that utilized similar research design. </w:t>
      </w:r>
      <w:r w:rsidRPr="00762801">
        <w:rPr>
          <w:rFonts w:ascii="Gill Sans MT" w:hAnsi="Gill Sans MT"/>
        </w:rPr>
        <w:t xml:space="preserve"> </w:t>
      </w:r>
    </w:p>
    <w:p w14:paraId="2B2092B9" w14:textId="404D44AF" w:rsidR="00E61926" w:rsidRPr="00762801" w:rsidRDefault="00E61926" w:rsidP="008503FD">
      <w:pPr>
        <w:pStyle w:val="ListParagraph"/>
        <w:numPr>
          <w:ilvl w:val="0"/>
          <w:numId w:val="7"/>
        </w:numPr>
        <w:jc w:val="both"/>
        <w:rPr>
          <w:rFonts w:ascii="Gill Sans MT" w:hAnsi="Gill Sans MT"/>
        </w:rPr>
      </w:pPr>
      <w:r w:rsidRPr="00762801">
        <w:rPr>
          <w:rFonts w:ascii="Gill Sans MT" w:hAnsi="Gill Sans MT"/>
        </w:rPr>
        <w:t xml:space="preserve">A </w:t>
      </w:r>
      <w:r w:rsidRPr="00762801">
        <w:rPr>
          <w:rFonts w:ascii="Gill Sans MT" w:hAnsi="Gill Sans MT"/>
          <w:b/>
          <w:bCs/>
        </w:rPr>
        <w:t>financial proposal</w:t>
      </w:r>
      <w:r w:rsidRPr="00762801">
        <w:rPr>
          <w:rFonts w:ascii="Gill Sans MT" w:hAnsi="Gill Sans MT"/>
        </w:rPr>
        <w:t xml:space="preserve"> showing daily professional rates and any other costs related to this </w:t>
      </w:r>
      <w:r w:rsidR="00E81154" w:rsidRPr="00762801">
        <w:rPr>
          <w:rFonts w:ascii="Gill Sans MT" w:hAnsi="Gill Sans MT"/>
        </w:rPr>
        <w:t xml:space="preserve">  </w:t>
      </w:r>
      <w:r w:rsidRPr="00762801">
        <w:rPr>
          <w:rFonts w:ascii="Gill Sans MT" w:hAnsi="Gill Sans MT"/>
        </w:rPr>
        <w:t>consultancy.</w:t>
      </w:r>
    </w:p>
    <w:p w14:paraId="52545987" w14:textId="0967F7EB" w:rsidR="005C41E6" w:rsidRPr="00762801" w:rsidRDefault="005C41E6" w:rsidP="008503FD">
      <w:pPr>
        <w:pStyle w:val="ListParagraph"/>
        <w:numPr>
          <w:ilvl w:val="0"/>
          <w:numId w:val="7"/>
        </w:numPr>
        <w:jc w:val="both"/>
        <w:rPr>
          <w:rFonts w:ascii="Gill Sans MT" w:hAnsi="Gill Sans MT"/>
        </w:rPr>
      </w:pPr>
      <w:r w:rsidRPr="00762801">
        <w:rPr>
          <w:rFonts w:ascii="Gill Sans MT" w:hAnsi="Gill Sans MT"/>
        </w:rPr>
        <w:t xml:space="preserve">A </w:t>
      </w:r>
      <w:r w:rsidR="008503FD" w:rsidRPr="00762801">
        <w:rPr>
          <w:rFonts w:ascii="Gill Sans MT" w:hAnsi="Gill Sans MT"/>
          <w:b/>
          <w:bCs/>
        </w:rPr>
        <w:t>Taxpayer</w:t>
      </w:r>
      <w:r w:rsidRPr="00762801">
        <w:rPr>
          <w:rFonts w:ascii="Gill Sans MT" w:hAnsi="Gill Sans MT"/>
          <w:b/>
          <w:bCs/>
        </w:rPr>
        <w:t xml:space="preserve"> registration</w:t>
      </w:r>
      <w:r w:rsidR="007B1761" w:rsidRPr="00762801">
        <w:rPr>
          <w:rFonts w:ascii="Gill Sans MT" w:hAnsi="Gill Sans MT"/>
        </w:rPr>
        <w:t>/ VAT</w:t>
      </w:r>
      <w:r w:rsidR="007C552C" w:rsidRPr="00762801">
        <w:rPr>
          <w:rFonts w:ascii="Gill Sans MT" w:hAnsi="Gill Sans MT"/>
        </w:rPr>
        <w:t xml:space="preserve"> registration</w:t>
      </w:r>
      <w:r w:rsidR="00FC2D2B" w:rsidRPr="00762801">
        <w:rPr>
          <w:rFonts w:ascii="Gill Sans MT" w:hAnsi="Gill Sans MT"/>
        </w:rPr>
        <w:t>.</w:t>
      </w:r>
    </w:p>
    <w:p w14:paraId="698FF988" w14:textId="77777777" w:rsidR="008503FD" w:rsidRPr="00762801" w:rsidRDefault="008503FD" w:rsidP="008503FD">
      <w:pPr>
        <w:jc w:val="both"/>
        <w:rPr>
          <w:rFonts w:ascii="Gill Sans MT" w:hAnsi="Gill Sans MT"/>
          <w:b/>
          <w:bCs/>
        </w:rPr>
      </w:pPr>
      <w:r w:rsidRPr="00762801">
        <w:rPr>
          <w:rFonts w:ascii="Gill Sans MT" w:hAnsi="Gill Sans MT"/>
          <w:b/>
          <w:bCs/>
        </w:rPr>
        <w:t>Application process</w:t>
      </w:r>
    </w:p>
    <w:p w14:paraId="5364CDD7" w14:textId="36832918" w:rsidR="008503FD" w:rsidRPr="00762801" w:rsidRDefault="008503FD" w:rsidP="008503FD">
      <w:pPr>
        <w:jc w:val="both"/>
        <w:rPr>
          <w:rFonts w:ascii="Gill Sans MT" w:hAnsi="Gill Sans MT"/>
        </w:rPr>
      </w:pPr>
      <w:r w:rsidRPr="00762801">
        <w:rPr>
          <w:rFonts w:ascii="Gill Sans MT" w:hAnsi="Gill Sans MT"/>
        </w:rPr>
        <w:t xml:space="preserve">All questions and requests for clarification regarding this </w:t>
      </w:r>
      <w:proofErr w:type="spellStart"/>
      <w:r w:rsidRPr="00762801">
        <w:rPr>
          <w:rFonts w:ascii="Gill Sans MT" w:hAnsi="Gill Sans MT"/>
        </w:rPr>
        <w:t>ToR</w:t>
      </w:r>
      <w:proofErr w:type="spellEnd"/>
      <w:r w:rsidRPr="00762801">
        <w:rPr>
          <w:rFonts w:ascii="Gill Sans MT" w:hAnsi="Gill Sans MT"/>
        </w:rPr>
        <w:t xml:space="preserve"> must be submitted to </w:t>
      </w:r>
      <w:hyperlink r:id="rId8" w:history="1">
        <w:r w:rsidRPr="00762801">
          <w:rPr>
            <w:rStyle w:val="Hyperlink"/>
            <w:rFonts w:ascii="Gill Sans MT" w:hAnsi="Gill Sans MT"/>
          </w:rPr>
          <w:t>procurementET@cordaid.org</w:t>
        </w:r>
      </w:hyperlink>
      <w:r w:rsidRPr="00762801">
        <w:rPr>
          <w:rFonts w:ascii="Gill Sans MT" w:hAnsi="Gill Sans MT"/>
        </w:rPr>
        <w:t xml:space="preserve">  </w:t>
      </w:r>
    </w:p>
    <w:p w14:paraId="77A0176E" w14:textId="628BCB8F" w:rsidR="004440BC" w:rsidRPr="00762801" w:rsidRDefault="008503FD" w:rsidP="008503FD">
      <w:pPr>
        <w:jc w:val="both"/>
        <w:rPr>
          <w:rFonts w:ascii="Gill Sans MT" w:hAnsi="Gill Sans MT"/>
          <w:b/>
          <w:bCs/>
        </w:rPr>
      </w:pPr>
      <w:r w:rsidRPr="00762801">
        <w:rPr>
          <w:rFonts w:ascii="Gill Sans MT" w:hAnsi="Gill Sans MT"/>
        </w:rPr>
        <w:t xml:space="preserve">Interested bidders must request a full TOR to the above email with the subject </w:t>
      </w:r>
      <w:r w:rsidRPr="00762801">
        <w:rPr>
          <w:rFonts w:ascii="Gill Sans MT" w:hAnsi="Gill Sans MT"/>
          <w:b/>
          <w:bCs/>
        </w:rPr>
        <w:t>“Tender No #14/2025.</w:t>
      </w:r>
      <w:r w:rsidRPr="00762801">
        <w:rPr>
          <w:rFonts w:ascii="Gill Sans MT" w:hAnsi="Gill Sans MT"/>
        </w:rPr>
        <w:t xml:space="preserve">” The technical and financial proposal should be submitted separately to </w:t>
      </w:r>
      <w:hyperlink r:id="rId9" w:history="1">
        <w:r w:rsidRPr="00762801">
          <w:rPr>
            <w:rStyle w:val="Hyperlink"/>
            <w:rFonts w:ascii="Gill Sans MT" w:hAnsi="Gill Sans MT"/>
          </w:rPr>
          <w:t>procurementET@cordaid.org</w:t>
        </w:r>
      </w:hyperlink>
      <w:r w:rsidRPr="00762801">
        <w:rPr>
          <w:rFonts w:ascii="Gill Sans MT" w:hAnsi="Gill Sans MT"/>
        </w:rPr>
        <w:t xml:space="preserve">  before or on </w:t>
      </w:r>
      <w:r w:rsidRPr="00762801">
        <w:rPr>
          <w:rFonts w:ascii="Gill Sans MT" w:hAnsi="Gill Sans MT"/>
          <w:b/>
          <w:bCs/>
        </w:rPr>
        <w:t>9</w:t>
      </w:r>
      <w:r w:rsidRPr="00762801">
        <w:rPr>
          <w:rFonts w:ascii="Gill Sans MT" w:hAnsi="Gill Sans MT"/>
          <w:b/>
          <w:bCs/>
          <w:vertAlign w:val="superscript"/>
        </w:rPr>
        <w:t>th</w:t>
      </w:r>
      <w:r w:rsidRPr="00762801">
        <w:rPr>
          <w:rFonts w:ascii="Gill Sans MT" w:hAnsi="Gill Sans MT"/>
          <w:b/>
          <w:bCs/>
        </w:rPr>
        <w:t xml:space="preserve"> of May 2025 at 05:00pm. </w:t>
      </w:r>
    </w:p>
    <w:sectPr w:rsidR="004440BC" w:rsidRPr="00762801">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45146" w14:textId="77777777" w:rsidR="00B5297F" w:rsidRDefault="00B5297F" w:rsidP="00B04213">
      <w:pPr>
        <w:spacing w:after="0" w:line="240" w:lineRule="auto"/>
      </w:pPr>
      <w:r>
        <w:separator/>
      </w:r>
    </w:p>
  </w:endnote>
  <w:endnote w:type="continuationSeparator" w:id="0">
    <w:p w14:paraId="638E5467" w14:textId="77777777" w:rsidR="00B5297F" w:rsidRDefault="00B5297F" w:rsidP="00B04213">
      <w:pPr>
        <w:spacing w:after="0" w:line="240" w:lineRule="auto"/>
      </w:pPr>
      <w:r>
        <w:continuationSeparator/>
      </w:r>
    </w:p>
  </w:endnote>
  <w:endnote w:type="continuationNotice" w:id="1">
    <w:p w14:paraId="15AEA3D8" w14:textId="77777777" w:rsidR="00B5297F" w:rsidRDefault="00B529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ndara">
    <w:panose1 w:val="020E0502030303020204"/>
    <w:charset w:val="00"/>
    <w:family w:val="swiss"/>
    <w:pitch w:val="variable"/>
    <w:sig w:usb0="A00002EF" w:usb1="4000A44B"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AC949" w14:textId="0852302A" w:rsidR="00000052" w:rsidRPr="00000052" w:rsidRDefault="00000052" w:rsidP="00000052">
    <w:pPr>
      <w:pStyle w:val="Footer"/>
      <w:jc w:val="center"/>
      <w:rPr>
        <w:b/>
        <w:bCs/>
        <w:color w:val="000000" w:themeColor="text1"/>
      </w:rPr>
    </w:pPr>
    <w:r w:rsidRPr="00000052">
      <w:rPr>
        <w:b/>
        <w:bCs/>
        <w:noProof/>
        <w:color w:val="000000" w:themeColor="text1"/>
      </w:rPr>
      <mc:AlternateContent>
        <mc:Choice Requires="wps">
          <w:drawing>
            <wp:anchor distT="0" distB="0" distL="114300" distR="114300" simplePos="0" relativeHeight="251658240" behindDoc="0" locked="0" layoutInCell="1" allowOverlap="1" wp14:anchorId="540E62D2" wp14:editId="100B80CA">
              <wp:simplePos x="0" y="0"/>
              <wp:positionH relativeFrom="margin">
                <wp:posOffset>-127825</wp:posOffset>
              </wp:positionH>
              <wp:positionV relativeFrom="paragraph">
                <wp:posOffset>-44450</wp:posOffset>
              </wp:positionV>
              <wp:extent cx="6222671" cy="0"/>
              <wp:effectExtent l="0" t="0" r="0" b="0"/>
              <wp:wrapNone/>
              <wp:docPr id="1971020087" name="Straight Connector 2"/>
              <wp:cNvGraphicFramePr/>
              <a:graphic xmlns:a="http://schemas.openxmlformats.org/drawingml/2006/main">
                <a:graphicData uri="http://schemas.microsoft.com/office/word/2010/wordprocessingShape">
                  <wps:wsp>
                    <wps:cNvCnPr/>
                    <wps:spPr>
                      <a:xfrm>
                        <a:off x="0" y="0"/>
                        <a:ext cx="6222671"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DFA8992" id="Straight Connector 2" o:spid="_x0000_s1026" style="position:absolute;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0.05pt,-3.5pt" to="479.9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" strokecolor="black [3213]" strokeweight="1.5pt">
              <v:stroke joinstyle="miter"/>
              <w10:wrap anchorx="margin"/>
            </v:line>
          </w:pict>
        </mc:Fallback>
      </mc:AlternateContent>
    </w:r>
    <w:r w:rsidRPr="00000052">
      <w:rPr>
        <w:b/>
        <w:bCs/>
        <w:color w:val="000000" w:themeColor="text1"/>
      </w:rPr>
      <w:t xml:space="preserve">Page </w:t>
    </w:r>
    <w:r w:rsidRPr="00000052">
      <w:rPr>
        <w:b/>
        <w:bCs/>
        <w:color w:val="000000" w:themeColor="text1"/>
      </w:rPr>
      <w:fldChar w:fldCharType="begin"/>
    </w:r>
    <w:r w:rsidRPr="00000052">
      <w:rPr>
        <w:b/>
        <w:bCs/>
        <w:color w:val="000000" w:themeColor="text1"/>
      </w:rPr>
      <w:instrText xml:space="preserve"> PAGE  \* Arabic  \* MERGEFORMAT </w:instrText>
    </w:r>
    <w:r w:rsidRPr="00000052">
      <w:rPr>
        <w:b/>
        <w:bCs/>
        <w:color w:val="000000" w:themeColor="text1"/>
      </w:rPr>
      <w:fldChar w:fldCharType="separate"/>
    </w:r>
    <w:r w:rsidRPr="00000052">
      <w:rPr>
        <w:b/>
        <w:bCs/>
        <w:color w:val="000000" w:themeColor="text1"/>
      </w:rPr>
      <w:t>1</w:t>
    </w:r>
    <w:r w:rsidRPr="00000052">
      <w:rPr>
        <w:b/>
        <w:bCs/>
        <w:color w:val="000000" w:themeColor="text1"/>
      </w:rPr>
      <w:fldChar w:fldCharType="end"/>
    </w:r>
    <w:r w:rsidRPr="00000052">
      <w:rPr>
        <w:b/>
        <w:bCs/>
        <w:color w:val="000000" w:themeColor="text1"/>
      </w:rPr>
      <w:t xml:space="preserve"> of </w:t>
    </w:r>
    <w:r w:rsidRPr="00000052">
      <w:rPr>
        <w:b/>
        <w:bCs/>
        <w:color w:val="000000" w:themeColor="text1"/>
      </w:rPr>
      <w:fldChar w:fldCharType="begin"/>
    </w:r>
    <w:r w:rsidRPr="00000052">
      <w:rPr>
        <w:b/>
        <w:bCs/>
        <w:color w:val="000000" w:themeColor="text1"/>
      </w:rPr>
      <w:instrText xml:space="preserve"> NUMPAGES  \* Arabic  \* MERGEFORMAT </w:instrText>
    </w:r>
    <w:r w:rsidRPr="00000052">
      <w:rPr>
        <w:b/>
        <w:bCs/>
        <w:color w:val="000000" w:themeColor="text1"/>
      </w:rPr>
      <w:fldChar w:fldCharType="separate"/>
    </w:r>
    <w:r w:rsidRPr="00000052">
      <w:rPr>
        <w:b/>
        <w:bCs/>
        <w:color w:val="000000" w:themeColor="text1"/>
      </w:rPr>
      <w:t>7</w:t>
    </w:r>
    <w:r w:rsidRPr="00000052">
      <w:rPr>
        <w:b/>
        <w:bCs/>
        <w:color w:val="000000" w:themeColor="text1"/>
      </w:rPr>
      <w:fldChar w:fldCharType="end"/>
    </w:r>
    <w:r w:rsidRPr="00000052">
      <w:rPr>
        <w:b/>
        <w:bCs/>
        <w:color w:val="000000" w:themeColor="text1"/>
      </w:rPr>
      <w:tab/>
    </w:r>
    <w:r w:rsidRPr="00000052">
      <w:rPr>
        <w:b/>
        <w:bCs/>
        <w:color w:val="000000" w:themeColor="text1"/>
      </w:rPr>
      <w:tab/>
      <w:t>Final Version, April 2025</w:t>
    </w:r>
  </w:p>
  <w:p w14:paraId="2CA8E66F" w14:textId="77777777" w:rsidR="00000052" w:rsidRPr="00000052" w:rsidRDefault="00000052">
    <w:pPr>
      <w:pStyle w:val="Foo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28776" w14:textId="77777777" w:rsidR="00B5297F" w:rsidRDefault="00B5297F" w:rsidP="00B04213">
      <w:pPr>
        <w:spacing w:after="0" w:line="240" w:lineRule="auto"/>
      </w:pPr>
      <w:r>
        <w:separator/>
      </w:r>
    </w:p>
  </w:footnote>
  <w:footnote w:type="continuationSeparator" w:id="0">
    <w:p w14:paraId="1CAB0475" w14:textId="77777777" w:rsidR="00B5297F" w:rsidRDefault="00B5297F" w:rsidP="00B04213">
      <w:pPr>
        <w:spacing w:after="0" w:line="240" w:lineRule="auto"/>
      </w:pPr>
      <w:r>
        <w:continuationSeparator/>
      </w:r>
    </w:p>
  </w:footnote>
  <w:footnote w:type="continuationNotice" w:id="1">
    <w:p w14:paraId="320A6347" w14:textId="77777777" w:rsidR="00B5297F" w:rsidRDefault="00B5297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14610" w14:textId="69B0D48B" w:rsidR="00B04213" w:rsidRDefault="00B04213" w:rsidP="00B04213">
    <w:pPr>
      <w:pStyle w:val="Header"/>
      <w:jc w:val="center"/>
    </w:pPr>
    <w:r>
      <w:rPr>
        <w:noProof/>
      </w:rPr>
      <w:drawing>
        <wp:inline distT="0" distB="0" distL="0" distR="0" wp14:anchorId="39905AEE" wp14:editId="1C865D2A">
          <wp:extent cx="2743200" cy="373380"/>
          <wp:effectExtent l="0" t="0" r="0" b="7620"/>
          <wp:docPr id="1325849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3733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A08FA"/>
    <w:multiLevelType w:val="hybridMultilevel"/>
    <w:tmpl w:val="7B84F9B2"/>
    <w:lvl w:ilvl="0" w:tplc="61E2BAF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BA4072D"/>
    <w:multiLevelType w:val="hybridMultilevel"/>
    <w:tmpl w:val="281CFE0E"/>
    <w:lvl w:ilvl="0" w:tplc="8A4630FA">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0B37B08"/>
    <w:multiLevelType w:val="multilevel"/>
    <w:tmpl w:val="7674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B6098C"/>
    <w:multiLevelType w:val="hybridMultilevel"/>
    <w:tmpl w:val="DA0A4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4117E2"/>
    <w:multiLevelType w:val="hybridMultilevel"/>
    <w:tmpl w:val="D7AA3ABE"/>
    <w:lvl w:ilvl="0" w:tplc="19EA69DC">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A473CE"/>
    <w:multiLevelType w:val="hybridMultilevel"/>
    <w:tmpl w:val="8D1C0EEE"/>
    <w:lvl w:ilvl="0" w:tplc="19EA69DC">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A36F04"/>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6DA062D7"/>
    <w:multiLevelType w:val="hybridMultilevel"/>
    <w:tmpl w:val="3F841B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E153FEB"/>
    <w:multiLevelType w:val="multilevel"/>
    <w:tmpl w:val="C3504FE0"/>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16cid:durableId="1267884763">
    <w:abstractNumId w:val="8"/>
  </w:num>
  <w:num w:numId="2" w16cid:durableId="1919905536">
    <w:abstractNumId w:val="0"/>
  </w:num>
  <w:num w:numId="3" w16cid:durableId="1857230911">
    <w:abstractNumId w:val="6"/>
  </w:num>
  <w:num w:numId="4" w16cid:durableId="1319698717">
    <w:abstractNumId w:val="7"/>
  </w:num>
  <w:num w:numId="5" w16cid:durableId="271326246">
    <w:abstractNumId w:val="1"/>
  </w:num>
  <w:num w:numId="6" w16cid:durableId="1031227706">
    <w:abstractNumId w:val="5"/>
  </w:num>
  <w:num w:numId="7" w16cid:durableId="394203345">
    <w:abstractNumId w:val="4"/>
  </w:num>
  <w:num w:numId="8" w16cid:durableId="1707825238">
    <w:abstractNumId w:val="2"/>
  </w:num>
  <w:num w:numId="9" w16cid:durableId="13068567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213"/>
    <w:rsid w:val="00000052"/>
    <w:rsid w:val="00001982"/>
    <w:rsid w:val="000155C2"/>
    <w:rsid w:val="00034858"/>
    <w:rsid w:val="0005714B"/>
    <w:rsid w:val="0005734F"/>
    <w:rsid w:val="000728EB"/>
    <w:rsid w:val="00097E55"/>
    <w:rsid w:val="000B6D23"/>
    <w:rsid w:val="000E36F9"/>
    <w:rsid w:val="000E7182"/>
    <w:rsid w:val="000F51C0"/>
    <w:rsid w:val="000F6FAB"/>
    <w:rsid w:val="00100806"/>
    <w:rsid w:val="00105A44"/>
    <w:rsid w:val="00111B1A"/>
    <w:rsid w:val="001205C4"/>
    <w:rsid w:val="00144FD5"/>
    <w:rsid w:val="00155D53"/>
    <w:rsid w:val="001809B5"/>
    <w:rsid w:val="001809E8"/>
    <w:rsid w:val="00182B5E"/>
    <w:rsid w:val="00194120"/>
    <w:rsid w:val="001A2260"/>
    <w:rsid w:val="001B4A9F"/>
    <w:rsid w:val="001D4013"/>
    <w:rsid w:val="001F5C96"/>
    <w:rsid w:val="002053FA"/>
    <w:rsid w:val="00212F8A"/>
    <w:rsid w:val="00217276"/>
    <w:rsid w:val="00220E69"/>
    <w:rsid w:val="00225E7A"/>
    <w:rsid w:val="00234E1A"/>
    <w:rsid w:val="00273D57"/>
    <w:rsid w:val="002814B4"/>
    <w:rsid w:val="0028217C"/>
    <w:rsid w:val="00283E74"/>
    <w:rsid w:val="002853D1"/>
    <w:rsid w:val="00292F78"/>
    <w:rsid w:val="002A48E5"/>
    <w:rsid w:val="002A65F6"/>
    <w:rsid w:val="002B3A40"/>
    <w:rsid w:val="002C49C8"/>
    <w:rsid w:val="002C67ED"/>
    <w:rsid w:val="002D3672"/>
    <w:rsid w:val="002D619B"/>
    <w:rsid w:val="00302976"/>
    <w:rsid w:val="0031085C"/>
    <w:rsid w:val="003168D0"/>
    <w:rsid w:val="0032273A"/>
    <w:rsid w:val="00324BBC"/>
    <w:rsid w:val="00330E18"/>
    <w:rsid w:val="00343951"/>
    <w:rsid w:val="00350637"/>
    <w:rsid w:val="00354324"/>
    <w:rsid w:val="00370819"/>
    <w:rsid w:val="0037279F"/>
    <w:rsid w:val="00374941"/>
    <w:rsid w:val="00376B2C"/>
    <w:rsid w:val="00390C65"/>
    <w:rsid w:val="003919CF"/>
    <w:rsid w:val="0039318A"/>
    <w:rsid w:val="00397782"/>
    <w:rsid w:val="003B4A99"/>
    <w:rsid w:val="003B54A4"/>
    <w:rsid w:val="00401D4E"/>
    <w:rsid w:val="00406E58"/>
    <w:rsid w:val="00415A0B"/>
    <w:rsid w:val="00423282"/>
    <w:rsid w:val="0043261F"/>
    <w:rsid w:val="004440BC"/>
    <w:rsid w:val="00461152"/>
    <w:rsid w:val="00473403"/>
    <w:rsid w:val="00486975"/>
    <w:rsid w:val="004967B4"/>
    <w:rsid w:val="004B2795"/>
    <w:rsid w:val="004C03CE"/>
    <w:rsid w:val="004E29C5"/>
    <w:rsid w:val="004E5C6C"/>
    <w:rsid w:val="004F11B4"/>
    <w:rsid w:val="004F3D99"/>
    <w:rsid w:val="00504BBF"/>
    <w:rsid w:val="00515E3D"/>
    <w:rsid w:val="00516090"/>
    <w:rsid w:val="005349E8"/>
    <w:rsid w:val="0054589C"/>
    <w:rsid w:val="00547337"/>
    <w:rsid w:val="00560778"/>
    <w:rsid w:val="00561591"/>
    <w:rsid w:val="005653D0"/>
    <w:rsid w:val="00570FDE"/>
    <w:rsid w:val="00577BA0"/>
    <w:rsid w:val="00582DA2"/>
    <w:rsid w:val="00585F4E"/>
    <w:rsid w:val="00595A22"/>
    <w:rsid w:val="00595D82"/>
    <w:rsid w:val="005977CE"/>
    <w:rsid w:val="005B5407"/>
    <w:rsid w:val="005C06EF"/>
    <w:rsid w:val="005C41E6"/>
    <w:rsid w:val="005D05D1"/>
    <w:rsid w:val="005E07DB"/>
    <w:rsid w:val="005E37D8"/>
    <w:rsid w:val="00601CEB"/>
    <w:rsid w:val="00602455"/>
    <w:rsid w:val="00627ED9"/>
    <w:rsid w:val="006353AA"/>
    <w:rsid w:val="0064074E"/>
    <w:rsid w:val="00641891"/>
    <w:rsid w:val="0065259B"/>
    <w:rsid w:val="00663063"/>
    <w:rsid w:val="006749A6"/>
    <w:rsid w:val="006A105C"/>
    <w:rsid w:val="006A6F61"/>
    <w:rsid w:val="006B0BB6"/>
    <w:rsid w:val="006D03F8"/>
    <w:rsid w:val="006D46BD"/>
    <w:rsid w:val="006D5159"/>
    <w:rsid w:val="006F3B83"/>
    <w:rsid w:val="00717971"/>
    <w:rsid w:val="00725484"/>
    <w:rsid w:val="00726914"/>
    <w:rsid w:val="0073555A"/>
    <w:rsid w:val="0076227F"/>
    <w:rsid w:val="00762801"/>
    <w:rsid w:val="0076745E"/>
    <w:rsid w:val="007820FC"/>
    <w:rsid w:val="007A1841"/>
    <w:rsid w:val="007B1761"/>
    <w:rsid w:val="007B3F3E"/>
    <w:rsid w:val="007C552C"/>
    <w:rsid w:val="007D03F7"/>
    <w:rsid w:val="007E3296"/>
    <w:rsid w:val="007E7D4D"/>
    <w:rsid w:val="007F7101"/>
    <w:rsid w:val="007F7E8B"/>
    <w:rsid w:val="00801ECA"/>
    <w:rsid w:val="008241A1"/>
    <w:rsid w:val="00842B3F"/>
    <w:rsid w:val="0084584E"/>
    <w:rsid w:val="008503FD"/>
    <w:rsid w:val="008831AE"/>
    <w:rsid w:val="0088489E"/>
    <w:rsid w:val="0089070C"/>
    <w:rsid w:val="008B7731"/>
    <w:rsid w:val="008C33CC"/>
    <w:rsid w:val="008C6200"/>
    <w:rsid w:val="008C7334"/>
    <w:rsid w:val="008C756E"/>
    <w:rsid w:val="008E07C7"/>
    <w:rsid w:val="008E1AA2"/>
    <w:rsid w:val="00907276"/>
    <w:rsid w:val="00910148"/>
    <w:rsid w:val="00910FF3"/>
    <w:rsid w:val="009204D1"/>
    <w:rsid w:val="00920E00"/>
    <w:rsid w:val="0092100A"/>
    <w:rsid w:val="00930502"/>
    <w:rsid w:val="009424A6"/>
    <w:rsid w:val="009450AE"/>
    <w:rsid w:val="0098136C"/>
    <w:rsid w:val="009A0DF3"/>
    <w:rsid w:val="009A530E"/>
    <w:rsid w:val="009A79EA"/>
    <w:rsid w:val="009B5463"/>
    <w:rsid w:val="009B6F18"/>
    <w:rsid w:val="009D5A1A"/>
    <w:rsid w:val="009E594E"/>
    <w:rsid w:val="009F0183"/>
    <w:rsid w:val="009F0D4F"/>
    <w:rsid w:val="00A10428"/>
    <w:rsid w:val="00A1551E"/>
    <w:rsid w:val="00A33128"/>
    <w:rsid w:val="00A74948"/>
    <w:rsid w:val="00A848D4"/>
    <w:rsid w:val="00AA5CA6"/>
    <w:rsid w:val="00AA6CA2"/>
    <w:rsid w:val="00AC58C4"/>
    <w:rsid w:val="00AD3B6E"/>
    <w:rsid w:val="00AD67DD"/>
    <w:rsid w:val="00AF49B0"/>
    <w:rsid w:val="00AF4D7C"/>
    <w:rsid w:val="00B01155"/>
    <w:rsid w:val="00B04213"/>
    <w:rsid w:val="00B11126"/>
    <w:rsid w:val="00B2415E"/>
    <w:rsid w:val="00B377D4"/>
    <w:rsid w:val="00B43215"/>
    <w:rsid w:val="00B5297F"/>
    <w:rsid w:val="00B54347"/>
    <w:rsid w:val="00B54DDF"/>
    <w:rsid w:val="00B63F4B"/>
    <w:rsid w:val="00B6664E"/>
    <w:rsid w:val="00B70F78"/>
    <w:rsid w:val="00B80F1F"/>
    <w:rsid w:val="00B87F6F"/>
    <w:rsid w:val="00B9488B"/>
    <w:rsid w:val="00BB6016"/>
    <w:rsid w:val="00BC2DE2"/>
    <w:rsid w:val="00BD714C"/>
    <w:rsid w:val="00BE166B"/>
    <w:rsid w:val="00C220FF"/>
    <w:rsid w:val="00C249FF"/>
    <w:rsid w:val="00C257F5"/>
    <w:rsid w:val="00C412FB"/>
    <w:rsid w:val="00C41AB0"/>
    <w:rsid w:val="00C41F8D"/>
    <w:rsid w:val="00C505B3"/>
    <w:rsid w:val="00C5256D"/>
    <w:rsid w:val="00C57494"/>
    <w:rsid w:val="00C60ACB"/>
    <w:rsid w:val="00C6476D"/>
    <w:rsid w:val="00C73A66"/>
    <w:rsid w:val="00C95DE7"/>
    <w:rsid w:val="00CA710E"/>
    <w:rsid w:val="00CB4660"/>
    <w:rsid w:val="00CB579C"/>
    <w:rsid w:val="00CE5884"/>
    <w:rsid w:val="00CE5BC5"/>
    <w:rsid w:val="00CE607F"/>
    <w:rsid w:val="00CF0986"/>
    <w:rsid w:val="00D03135"/>
    <w:rsid w:val="00D14766"/>
    <w:rsid w:val="00D1778E"/>
    <w:rsid w:val="00D226BA"/>
    <w:rsid w:val="00D361BD"/>
    <w:rsid w:val="00D40011"/>
    <w:rsid w:val="00D50A3E"/>
    <w:rsid w:val="00D52341"/>
    <w:rsid w:val="00D525F2"/>
    <w:rsid w:val="00D54024"/>
    <w:rsid w:val="00D71974"/>
    <w:rsid w:val="00D914BF"/>
    <w:rsid w:val="00D97606"/>
    <w:rsid w:val="00DA5932"/>
    <w:rsid w:val="00DD06B9"/>
    <w:rsid w:val="00DD3194"/>
    <w:rsid w:val="00DD63C5"/>
    <w:rsid w:val="00DE2393"/>
    <w:rsid w:val="00DE71F7"/>
    <w:rsid w:val="00DE7628"/>
    <w:rsid w:val="00DF1A9D"/>
    <w:rsid w:val="00E12189"/>
    <w:rsid w:val="00E15F66"/>
    <w:rsid w:val="00E164C5"/>
    <w:rsid w:val="00E36171"/>
    <w:rsid w:val="00E426A6"/>
    <w:rsid w:val="00E541A3"/>
    <w:rsid w:val="00E61926"/>
    <w:rsid w:val="00E70251"/>
    <w:rsid w:val="00E81154"/>
    <w:rsid w:val="00E84E18"/>
    <w:rsid w:val="00EA6AB6"/>
    <w:rsid w:val="00EB2A98"/>
    <w:rsid w:val="00EB68C4"/>
    <w:rsid w:val="00EE2653"/>
    <w:rsid w:val="00EF64E2"/>
    <w:rsid w:val="00F03431"/>
    <w:rsid w:val="00F0440C"/>
    <w:rsid w:val="00F379A9"/>
    <w:rsid w:val="00F37CF7"/>
    <w:rsid w:val="00F4658A"/>
    <w:rsid w:val="00F471C5"/>
    <w:rsid w:val="00F55021"/>
    <w:rsid w:val="00F56A7A"/>
    <w:rsid w:val="00F65935"/>
    <w:rsid w:val="00F663AC"/>
    <w:rsid w:val="00F72062"/>
    <w:rsid w:val="00F72D1A"/>
    <w:rsid w:val="00F92373"/>
    <w:rsid w:val="00FA1218"/>
    <w:rsid w:val="00FA57CF"/>
    <w:rsid w:val="00FA5FF2"/>
    <w:rsid w:val="00FA6212"/>
    <w:rsid w:val="00FB309D"/>
    <w:rsid w:val="00FC2D2B"/>
    <w:rsid w:val="00FD092E"/>
    <w:rsid w:val="00FF6D96"/>
    <w:rsid w:val="00FF7365"/>
    <w:rsid w:val="150EDE93"/>
    <w:rsid w:val="17701277"/>
    <w:rsid w:val="1BBBA704"/>
    <w:rsid w:val="1FFA9CB7"/>
    <w:rsid w:val="21CB0477"/>
    <w:rsid w:val="26C09811"/>
    <w:rsid w:val="46EA641B"/>
    <w:rsid w:val="504AAB11"/>
    <w:rsid w:val="74FF181F"/>
    <w:rsid w:val="7B65DF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376188"/>
  <w15:chartTrackingRefBased/>
  <w15:docId w15:val="{992AB657-83D0-45A1-8AB3-23487DDEE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324"/>
    <w:rPr>
      <w:rFonts w:ascii="Candara" w:hAnsi="Candara"/>
      <w:sz w:val="22"/>
    </w:rPr>
  </w:style>
  <w:style w:type="paragraph" w:styleId="Heading1">
    <w:name w:val="heading 1"/>
    <w:basedOn w:val="Normal"/>
    <w:next w:val="Normal"/>
    <w:link w:val="Heading1Char"/>
    <w:uiPriority w:val="9"/>
    <w:qFormat/>
    <w:rsid w:val="00354324"/>
    <w:pPr>
      <w:keepNext/>
      <w:keepLines/>
      <w:numPr>
        <w:numId w:val="3"/>
      </w:numPr>
      <w:spacing w:before="360" w:after="80"/>
      <w:outlineLvl w:val="0"/>
    </w:pPr>
    <w:rPr>
      <w:rFonts w:eastAsiaTheme="majorEastAsia" w:cstheme="majorBidi"/>
      <w:b/>
      <w:color w:val="000000" w:themeColor="text1"/>
      <w:sz w:val="28"/>
      <w:szCs w:val="40"/>
      <w:u w:val="single"/>
    </w:rPr>
  </w:style>
  <w:style w:type="paragraph" w:styleId="Heading2">
    <w:name w:val="heading 2"/>
    <w:basedOn w:val="Normal"/>
    <w:next w:val="Normal"/>
    <w:link w:val="Heading2Char"/>
    <w:uiPriority w:val="9"/>
    <w:unhideWhenUsed/>
    <w:qFormat/>
    <w:rsid w:val="00354324"/>
    <w:pPr>
      <w:keepNext/>
      <w:keepLines/>
      <w:numPr>
        <w:ilvl w:val="1"/>
        <w:numId w:val="3"/>
      </w:numPr>
      <w:spacing w:before="160" w:after="80"/>
      <w:outlineLvl w:val="1"/>
    </w:pPr>
    <w:rPr>
      <w:rFonts w:eastAsiaTheme="majorEastAsia" w:cstheme="majorBidi"/>
      <w:b/>
      <w:color w:val="000000" w:themeColor="text1"/>
      <w:sz w:val="24"/>
      <w:szCs w:val="32"/>
    </w:rPr>
  </w:style>
  <w:style w:type="paragraph" w:styleId="Heading3">
    <w:name w:val="heading 3"/>
    <w:basedOn w:val="Normal"/>
    <w:next w:val="Normal"/>
    <w:link w:val="Heading3Char"/>
    <w:uiPriority w:val="9"/>
    <w:semiHidden/>
    <w:unhideWhenUsed/>
    <w:qFormat/>
    <w:rsid w:val="00B04213"/>
    <w:pPr>
      <w:keepNext/>
      <w:keepLines/>
      <w:numPr>
        <w:ilvl w:val="2"/>
        <w:numId w:val="3"/>
      </w:numPr>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4213"/>
    <w:pPr>
      <w:keepNext/>
      <w:keepLines/>
      <w:numPr>
        <w:ilvl w:val="3"/>
        <w:numId w:val="3"/>
      </w:numPr>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4213"/>
    <w:pPr>
      <w:keepNext/>
      <w:keepLines/>
      <w:numPr>
        <w:ilvl w:val="4"/>
        <w:numId w:val="3"/>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4213"/>
    <w:pPr>
      <w:keepNext/>
      <w:keepLines/>
      <w:numPr>
        <w:ilvl w:val="5"/>
        <w:numId w:val="3"/>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4213"/>
    <w:pPr>
      <w:keepNext/>
      <w:keepLines/>
      <w:numPr>
        <w:ilvl w:val="6"/>
        <w:numId w:val="3"/>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4213"/>
    <w:pPr>
      <w:keepNext/>
      <w:keepLines/>
      <w:numPr>
        <w:ilvl w:val="7"/>
        <w:numId w:val="3"/>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4213"/>
    <w:pPr>
      <w:keepNext/>
      <w:keepLines/>
      <w:numPr>
        <w:ilvl w:val="8"/>
        <w:numId w:val="3"/>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4324"/>
    <w:rPr>
      <w:rFonts w:ascii="Candara" w:eastAsiaTheme="majorEastAsia" w:hAnsi="Candara" w:cstheme="majorBidi"/>
      <w:b/>
      <w:color w:val="000000" w:themeColor="text1"/>
      <w:sz w:val="28"/>
      <w:szCs w:val="40"/>
      <w:u w:val="single"/>
    </w:rPr>
  </w:style>
  <w:style w:type="character" w:customStyle="1" w:styleId="Heading2Char">
    <w:name w:val="Heading 2 Char"/>
    <w:basedOn w:val="DefaultParagraphFont"/>
    <w:link w:val="Heading2"/>
    <w:uiPriority w:val="9"/>
    <w:rsid w:val="00354324"/>
    <w:rPr>
      <w:rFonts w:ascii="Candara" w:eastAsiaTheme="majorEastAsia" w:hAnsi="Candara" w:cstheme="majorBidi"/>
      <w:b/>
      <w:color w:val="000000" w:themeColor="text1"/>
      <w:szCs w:val="32"/>
    </w:rPr>
  </w:style>
  <w:style w:type="character" w:customStyle="1" w:styleId="Heading3Char">
    <w:name w:val="Heading 3 Char"/>
    <w:basedOn w:val="DefaultParagraphFont"/>
    <w:link w:val="Heading3"/>
    <w:uiPriority w:val="9"/>
    <w:semiHidden/>
    <w:rsid w:val="00B042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42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42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42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42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42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4213"/>
    <w:rPr>
      <w:rFonts w:eastAsiaTheme="majorEastAsia" w:cstheme="majorBidi"/>
      <w:color w:val="272727" w:themeColor="text1" w:themeTint="D8"/>
    </w:rPr>
  </w:style>
  <w:style w:type="paragraph" w:styleId="Title">
    <w:name w:val="Title"/>
    <w:basedOn w:val="Normal"/>
    <w:next w:val="Normal"/>
    <w:link w:val="TitleChar"/>
    <w:uiPriority w:val="10"/>
    <w:qFormat/>
    <w:rsid w:val="00560778"/>
    <w:pPr>
      <w:spacing w:after="80" w:line="240" w:lineRule="auto"/>
      <w:contextualSpacing/>
    </w:pPr>
    <w:rPr>
      <w:rFonts w:eastAsiaTheme="majorEastAsia" w:cstheme="majorBidi"/>
      <w:b/>
      <w:color w:val="C00000"/>
      <w:spacing w:val="-10"/>
      <w:kern w:val="28"/>
      <w:sz w:val="28"/>
      <w:szCs w:val="56"/>
    </w:rPr>
  </w:style>
  <w:style w:type="character" w:customStyle="1" w:styleId="TitleChar">
    <w:name w:val="Title Char"/>
    <w:basedOn w:val="DefaultParagraphFont"/>
    <w:link w:val="Title"/>
    <w:uiPriority w:val="10"/>
    <w:rsid w:val="00560778"/>
    <w:rPr>
      <w:rFonts w:ascii="Candara" w:eastAsiaTheme="majorEastAsia" w:hAnsi="Candara" w:cstheme="majorBidi"/>
      <w:b/>
      <w:color w:val="C00000"/>
      <w:spacing w:val="-10"/>
      <w:kern w:val="28"/>
      <w:sz w:val="28"/>
      <w:szCs w:val="56"/>
    </w:rPr>
  </w:style>
  <w:style w:type="paragraph" w:styleId="Subtitle">
    <w:name w:val="Subtitle"/>
    <w:basedOn w:val="Normal"/>
    <w:next w:val="Normal"/>
    <w:link w:val="SubtitleChar"/>
    <w:uiPriority w:val="11"/>
    <w:qFormat/>
    <w:rsid w:val="00B042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42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4213"/>
    <w:pPr>
      <w:spacing w:before="160"/>
      <w:jc w:val="center"/>
    </w:pPr>
    <w:rPr>
      <w:i/>
      <w:iCs/>
      <w:color w:val="404040" w:themeColor="text1" w:themeTint="BF"/>
    </w:rPr>
  </w:style>
  <w:style w:type="character" w:customStyle="1" w:styleId="QuoteChar">
    <w:name w:val="Quote Char"/>
    <w:basedOn w:val="DefaultParagraphFont"/>
    <w:link w:val="Quote"/>
    <w:uiPriority w:val="29"/>
    <w:rsid w:val="00B04213"/>
    <w:rPr>
      <w:i/>
      <w:iCs/>
      <w:color w:val="404040" w:themeColor="text1" w:themeTint="BF"/>
    </w:rPr>
  </w:style>
  <w:style w:type="paragraph" w:styleId="ListParagraph">
    <w:name w:val="List Paragraph"/>
    <w:basedOn w:val="Normal"/>
    <w:uiPriority w:val="34"/>
    <w:qFormat/>
    <w:rsid w:val="00B04213"/>
    <w:pPr>
      <w:ind w:left="720"/>
      <w:contextualSpacing/>
    </w:pPr>
  </w:style>
  <w:style w:type="character" w:styleId="IntenseEmphasis">
    <w:name w:val="Intense Emphasis"/>
    <w:basedOn w:val="DefaultParagraphFont"/>
    <w:uiPriority w:val="21"/>
    <w:qFormat/>
    <w:rsid w:val="00B04213"/>
    <w:rPr>
      <w:i/>
      <w:iCs/>
      <w:color w:val="0F4761" w:themeColor="accent1" w:themeShade="BF"/>
    </w:rPr>
  </w:style>
  <w:style w:type="paragraph" w:styleId="IntenseQuote">
    <w:name w:val="Intense Quote"/>
    <w:basedOn w:val="Normal"/>
    <w:next w:val="Normal"/>
    <w:link w:val="IntenseQuoteChar"/>
    <w:uiPriority w:val="30"/>
    <w:qFormat/>
    <w:rsid w:val="00B042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4213"/>
    <w:rPr>
      <w:i/>
      <w:iCs/>
      <w:color w:val="0F4761" w:themeColor="accent1" w:themeShade="BF"/>
    </w:rPr>
  </w:style>
  <w:style w:type="character" w:styleId="IntenseReference">
    <w:name w:val="Intense Reference"/>
    <w:basedOn w:val="DefaultParagraphFont"/>
    <w:uiPriority w:val="32"/>
    <w:qFormat/>
    <w:rsid w:val="00B04213"/>
    <w:rPr>
      <w:b/>
      <w:bCs/>
      <w:smallCaps/>
      <w:color w:val="0F4761" w:themeColor="accent1" w:themeShade="BF"/>
      <w:spacing w:val="5"/>
    </w:rPr>
  </w:style>
  <w:style w:type="paragraph" w:styleId="Header">
    <w:name w:val="header"/>
    <w:basedOn w:val="Normal"/>
    <w:link w:val="HeaderChar"/>
    <w:uiPriority w:val="99"/>
    <w:unhideWhenUsed/>
    <w:rsid w:val="00B042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4213"/>
  </w:style>
  <w:style w:type="paragraph" w:styleId="Footer">
    <w:name w:val="footer"/>
    <w:basedOn w:val="Normal"/>
    <w:link w:val="FooterChar"/>
    <w:uiPriority w:val="99"/>
    <w:unhideWhenUsed/>
    <w:rsid w:val="00B042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4213"/>
  </w:style>
  <w:style w:type="paragraph" w:styleId="NoSpacing">
    <w:name w:val="No Spacing"/>
    <w:uiPriority w:val="1"/>
    <w:qFormat/>
    <w:rsid w:val="00EB2A98"/>
    <w:pPr>
      <w:spacing w:after="0" w:line="240" w:lineRule="auto"/>
    </w:pPr>
    <w:rPr>
      <w:rFonts w:ascii="Candara" w:hAnsi="Candara"/>
      <w:sz w:val="22"/>
    </w:rPr>
  </w:style>
  <w:style w:type="character" w:styleId="Hyperlink">
    <w:name w:val="Hyperlink"/>
    <w:basedOn w:val="DefaultParagraphFont"/>
    <w:uiPriority w:val="99"/>
    <w:unhideWhenUsed/>
    <w:rsid w:val="00B11126"/>
    <w:rPr>
      <w:color w:val="467886" w:themeColor="hyperlink"/>
      <w:u w:val="single"/>
    </w:rPr>
  </w:style>
  <w:style w:type="character" w:styleId="UnresolvedMention">
    <w:name w:val="Unresolved Mention"/>
    <w:basedOn w:val="DefaultParagraphFont"/>
    <w:uiPriority w:val="99"/>
    <w:semiHidden/>
    <w:unhideWhenUsed/>
    <w:rsid w:val="00B11126"/>
    <w:rPr>
      <w:color w:val="605E5C"/>
      <w:shd w:val="clear" w:color="auto" w:fill="E1DFDD"/>
    </w:rPr>
  </w:style>
  <w:style w:type="paragraph" w:styleId="NormalWeb">
    <w:name w:val="Normal (Web)"/>
    <w:basedOn w:val="Normal"/>
    <w:uiPriority w:val="99"/>
    <w:semiHidden/>
    <w:unhideWhenUsed/>
    <w:rsid w:val="00F65935"/>
    <w:pPr>
      <w:spacing w:before="100" w:beforeAutospacing="1" w:after="100" w:afterAutospacing="1" w:line="240" w:lineRule="auto"/>
    </w:pPr>
    <w:rPr>
      <w:rFonts w:ascii="Times New Roman" w:eastAsia="Times New Roman" w:hAnsi="Times New Roman" w:cs="Times New Roman"/>
      <w:kern w:val="0"/>
      <w:sz w:val="24"/>
      <w14:ligatures w14:val="none"/>
    </w:rPr>
  </w:style>
  <w:style w:type="character" w:styleId="Strong">
    <w:name w:val="Strong"/>
    <w:basedOn w:val="DefaultParagraphFont"/>
    <w:uiPriority w:val="22"/>
    <w:qFormat/>
    <w:rsid w:val="00F65935"/>
    <w:rPr>
      <w:b/>
      <w:bCs/>
    </w:rPr>
  </w:style>
  <w:style w:type="character" w:styleId="CommentReference">
    <w:name w:val="annotation reference"/>
    <w:basedOn w:val="DefaultParagraphFont"/>
    <w:uiPriority w:val="99"/>
    <w:semiHidden/>
    <w:unhideWhenUsed/>
    <w:rsid w:val="00DD06B9"/>
    <w:rPr>
      <w:sz w:val="16"/>
      <w:szCs w:val="16"/>
    </w:rPr>
  </w:style>
  <w:style w:type="paragraph" w:styleId="CommentText">
    <w:name w:val="annotation text"/>
    <w:basedOn w:val="Normal"/>
    <w:link w:val="CommentTextChar"/>
    <w:uiPriority w:val="99"/>
    <w:unhideWhenUsed/>
    <w:rsid w:val="00DD06B9"/>
    <w:pPr>
      <w:spacing w:line="240" w:lineRule="auto"/>
    </w:pPr>
    <w:rPr>
      <w:sz w:val="20"/>
      <w:szCs w:val="20"/>
    </w:rPr>
  </w:style>
  <w:style w:type="character" w:customStyle="1" w:styleId="CommentTextChar">
    <w:name w:val="Comment Text Char"/>
    <w:basedOn w:val="DefaultParagraphFont"/>
    <w:link w:val="CommentText"/>
    <w:uiPriority w:val="99"/>
    <w:rsid w:val="00DD06B9"/>
    <w:rPr>
      <w:rFonts w:ascii="Candara" w:hAnsi="Candara"/>
      <w:sz w:val="20"/>
      <w:szCs w:val="20"/>
    </w:rPr>
  </w:style>
  <w:style w:type="paragraph" w:styleId="CommentSubject">
    <w:name w:val="annotation subject"/>
    <w:basedOn w:val="CommentText"/>
    <w:next w:val="CommentText"/>
    <w:link w:val="CommentSubjectChar"/>
    <w:uiPriority w:val="99"/>
    <w:semiHidden/>
    <w:unhideWhenUsed/>
    <w:rsid w:val="00DD06B9"/>
    <w:rPr>
      <w:b/>
      <w:bCs/>
    </w:rPr>
  </w:style>
  <w:style w:type="character" w:customStyle="1" w:styleId="CommentSubjectChar">
    <w:name w:val="Comment Subject Char"/>
    <w:basedOn w:val="CommentTextChar"/>
    <w:link w:val="CommentSubject"/>
    <w:uiPriority w:val="99"/>
    <w:semiHidden/>
    <w:rsid w:val="00DD06B9"/>
    <w:rPr>
      <w:rFonts w:ascii="Candara" w:hAnsi="Candara"/>
      <w:b/>
      <w:bCs/>
      <w:sz w:val="20"/>
      <w:szCs w:val="20"/>
    </w:rPr>
  </w:style>
  <w:style w:type="paragraph" w:styleId="Revision">
    <w:name w:val="Revision"/>
    <w:hidden/>
    <w:uiPriority w:val="99"/>
    <w:semiHidden/>
    <w:rsid w:val="00D226BA"/>
    <w:pPr>
      <w:spacing w:after="0" w:line="240" w:lineRule="auto"/>
    </w:pPr>
    <w:rPr>
      <w:rFonts w:ascii="Candara" w:hAnsi="Candar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411803">
      <w:bodyDiv w:val="1"/>
      <w:marLeft w:val="0"/>
      <w:marRight w:val="0"/>
      <w:marTop w:val="0"/>
      <w:marBottom w:val="0"/>
      <w:divBdr>
        <w:top w:val="none" w:sz="0" w:space="0" w:color="auto"/>
        <w:left w:val="none" w:sz="0" w:space="0" w:color="auto"/>
        <w:bottom w:val="none" w:sz="0" w:space="0" w:color="auto"/>
        <w:right w:val="none" w:sz="0" w:space="0" w:color="auto"/>
      </w:divBdr>
    </w:div>
    <w:div w:id="479077804">
      <w:bodyDiv w:val="1"/>
      <w:marLeft w:val="0"/>
      <w:marRight w:val="0"/>
      <w:marTop w:val="0"/>
      <w:marBottom w:val="0"/>
      <w:divBdr>
        <w:top w:val="none" w:sz="0" w:space="0" w:color="auto"/>
        <w:left w:val="none" w:sz="0" w:space="0" w:color="auto"/>
        <w:bottom w:val="none" w:sz="0" w:space="0" w:color="auto"/>
        <w:right w:val="none" w:sz="0" w:space="0" w:color="auto"/>
      </w:divBdr>
    </w:div>
    <w:div w:id="1226599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ET@cordaid.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curementET@cordaid.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5A5CA-F6CA-4CE6-AB89-905B699D3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3228</Words>
  <Characters>18404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21589</CharactersWithSpaces>
  <SharedDoc>false</SharedDoc>
  <HLinks>
    <vt:vector size="6" baseType="variant">
      <vt:variant>
        <vt:i4>8060945</vt:i4>
      </vt:variant>
      <vt:variant>
        <vt:i4>0</vt:i4>
      </vt:variant>
      <vt:variant>
        <vt:i4>0</vt:i4>
      </vt:variant>
      <vt:variant>
        <vt:i4>5</vt:i4>
      </vt:variant>
      <vt:variant>
        <vt:lpwstr>procurementET@cordaid.org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Kaleb Melaku Woldemariam</dc:creator>
  <cp:keywords/>
  <dc:description/>
  <cp:lastModifiedBy>Habtamu Worku Midekisa</cp:lastModifiedBy>
  <cp:revision>15</cp:revision>
  <cp:lastPrinted>2025-04-14T11:29:00Z</cp:lastPrinted>
  <dcterms:created xsi:type="dcterms:W3CDTF">2025-04-16T06:24:00Z</dcterms:created>
  <dcterms:modified xsi:type="dcterms:W3CDTF">2025-04-16T07:11:00Z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01ec358-fa87-4620-aa98-db059b95b836_Enabled">
    <vt:lpwstr>true</vt:lpwstr>
  </property>
  <property fmtid="{D5CDD505-2E9C-101B-9397-08002B2CF9AE}" pid="3" name="MSIP_Label_501ec358-fa87-4620-aa98-db059b95b836_SetDate">
    <vt:lpwstr>2025-04-02T14:28:31Z</vt:lpwstr>
  </property>
  <property fmtid="{D5CDD505-2E9C-101B-9397-08002B2CF9AE}" pid="4" name="MSIP_Label_501ec358-fa87-4620-aa98-db059b95b836_Method">
    <vt:lpwstr>Standard</vt:lpwstr>
  </property>
  <property fmtid="{D5CDD505-2E9C-101B-9397-08002B2CF9AE}" pid="5" name="MSIP_Label_501ec358-fa87-4620-aa98-db059b95b836_Name">
    <vt:lpwstr>501ec358-fa87-4620-aa98-db059b95b836</vt:lpwstr>
  </property>
  <property fmtid="{D5CDD505-2E9C-101B-9397-08002B2CF9AE}" pid="6" name="MSIP_Label_501ec358-fa87-4620-aa98-db059b95b836_SiteId">
    <vt:lpwstr>8883c3f7-3467-4eca-bb61-e5aa9ef5ee43</vt:lpwstr>
  </property>
  <property fmtid="{D5CDD505-2E9C-101B-9397-08002B2CF9AE}" pid="7" name="MSIP_Label_501ec358-fa87-4620-aa98-db059b95b836_ActionId">
    <vt:lpwstr>28061230-6100-481a-a1d8-2d16133bba3a</vt:lpwstr>
  </property>
  <property fmtid="{D5CDD505-2E9C-101B-9397-08002B2CF9AE}" pid="8" name="MSIP_Label_501ec358-fa87-4620-aa98-db059b95b836_ContentBits">
    <vt:lpwstr>0</vt:lpwstr>
  </property>
  <property fmtid="{D5CDD505-2E9C-101B-9397-08002B2CF9AE}" pid="9" name="MSIP_Label_501ec358-fa87-4620-aa98-db059b95b836_Tag">
    <vt:lpwstr>10, 3, 0, 1</vt:lpwstr>
  </property>
</Properties>
</file>